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A24D33" w14:textId="022F3578" w:rsidR="00BC49D2" w:rsidRPr="00730C79" w:rsidRDefault="00CD3471" w:rsidP="0064795B">
      <w:pPr>
        <w:pStyle w:val="Obsah1"/>
        <w:tabs>
          <w:tab w:val="left" w:pos="364"/>
          <w:tab w:val="left" w:pos="8364"/>
          <w:tab w:val="left" w:pos="8505"/>
          <w:tab w:val="decimal" w:leader="dot" w:pos="9498"/>
        </w:tabs>
        <w:rPr>
          <w:b w:val="0"/>
          <w:szCs w:val="18"/>
          <w:lang w:val="sk-SK"/>
        </w:rPr>
      </w:pPr>
      <w:bookmarkStart w:id="0" w:name="_Hlk74729731"/>
      <w:bookmarkStart w:id="1" w:name="_Toc275724790"/>
      <w:bookmarkEnd w:id="0"/>
      <w:r>
        <w:rPr>
          <w:b w:val="0"/>
          <w:szCs w:val="18"/>
          <w:lang w:val="sk-SK"/>
        </w:rPr>
        <w:t>0</w:t>
      </w:r>
      <w:r w:rsidR="00BC49D2" w:rsidRPr="00730C79">
        <w:rPr>
          <w:b w:val="0"/>
          <w:szCs w:val="18"/>
          <w:lang w:val="sk-SK"/>
        </w:rPr>
        <w:t>Obsah</w:t>
      </w:r>
      <w:bookmarkEnd w:id="1"/>
      <w:r w:rsidR="00BC49D2" w:rsidRPr="00730C79">
        <w:rPr>
          <w:b w:val="0"/>
          <w:szCs w:val="18"/>
          <w:lang w:val="sk-SK"/>
        </w:rPr>
        <w:t>:</w:t>
      </w:r>
    </w:p>
    <w:p w14:paraId="10A5FF47" w14:textId="3F53AC62" w:rsidR="005673BE" w:rsidRDefault="00BC49D2">
      <w:pPr>
        <w:pStyle w:val="Obsah1"/>
        <w:tabs>
          <w:tab w:val="left" w:pos="720"/>
        </w:tabs>
        <w:rPr>
          <w:rFonts w:asciiTheme="minorHAnsi" w:eastAsiaTheme="minorEastAsia" w:hAnsiTheme="minorHAnsi" w:cstheme="minorBidi"/>
          <w:b w:val="0"/>
          <w:i w:val="0"/>
          <w:caps w:val="0"/>
          <w:noProof/>
          <w:kern w:val="2"/>
          <w:sz w:val="24"/>
          <w:szCs w:val="24"/>
          <w:lang w:val="sk-SK"/>
          <w14:ligatures w14:val="standardContextual"/>
        </w:rPr>
      </w:pPr>
      <w:r w:rsidRPr="00730C79">
        <w:rPr>
          <w:sz w:val="20"/>
          <w:szCs w:val="18"/>
          <w:lang w:val="sk-SK"/>
        </w:rPr>
        <w:fldChar w:fldCharType="begin"/>
      </w:r>
      <w:r w:rsidRPr="00730C79">
        <w:rPr>
          <w:szCs w:val="18"/>
        </w:rPr>
        <w:instrText xml:space="preserve"> TOC \o "1-3" \u </w:instrText>
      </w:r>
      <w:r w:rsidRPr="00730C79">
        <w:rPr>
          <w:sz w:val="20"/>
          <w:szCs w:val="18"/>
          <w:lang w:val="sk-SK"/>
        </w:rPr>
        <w:fldChar w:fldCharType="separate"/>
      </w:r>
      <w:r w:rsidR="005673BE" w:rsidRPr="000D5C31">
        <w:rPr>
          <w:caps w:val="0"/>
          <w:noProof/>
          <w:color w:val="000000"/>
          <w14:scene3d>
            <w14:camera w14:prst="orthographicFront"/>
            <w14:lightRig w14:rig="threePt" w14:dir="t">
              <w14:rot w14:lat="0" w14:lon="0" w14:rev="0"/>
            </w14:lightRig>
          </w14:scene3d>
        </w:rPr>
        <w:t>1.</w:t>
      </w:r>
      <w:r w:rsidR="005673BE">
        <w:rPr>
          <w:rFonts w:asciiTheme="minorHAnsi" w:eastAsiaTheme="minorEastAsia" w:hAnsiTheme="minorHAnsi" w:cstheme="minorBidi"/>
          <w:b w:val="0"/>
          <w:i w:val="0"/>
          <w:caps w:val="0"/>
          <w:noProof/>
          <w:kern w:val="2"/>
          <w:sz w:val="24"/>
          <w:szCs w:val="24"/>
          <w:lang w:val="sk-SK"/>
          <w14:ligatures w14:val="standardContextual"/>
        </w:rPr>
        <w:tab/>
      </w:r>
      <w:r w:rsidR="005673BE">
        <w:rPr>
          <w:noProof/>
        </w:rPr>
        <w:t>Identifikačné údaje objektu</w:t>
      </w:r>
      <w:r w:rsidR="005673BE">
        <w:rPr>
          <w:noProof/>
        </w:rPr>
        <w:tab/>
      </w:r>
      <w:r w:rsidR="005673BE">
        <w:rPr>
          <w:noProof/>
        </w:rPr>
        <w:fldChar w:fldCharType="begin"/>
      </w:r>
      <w:r w:rsidR="005673BE">
        <w:rPr>
          <w:noProof/>
        </w:rPr>
        <w:instrText xml:space="preserve"> PAGEREF _Toc167952490 \h </w:instrText>
      </w:r>
      <w:r w:rsidR="005673BE">
        <w:rPr>
          <w:noProof/>
        </w:rPr>
      </w:r>
      <w:r w:rsidR="005673BE">
        <w:rPr>
          <w:noProof/>
        </w:rPr>
        <w:fldChar w:fldCharType="separate"/>
      </w:r>
      <w:r w:rsidR="00C60E63">
        <w:rPr>
          <w:noProof/>
        </w:rPr>
        <w:t>2</w:t>
      </w:r>
      <w:r w:rsidR="005673BE">
        <w:rPr>
          <w:noProof/>
        </w:rPr>
        <w:fldChar w:fldCharType="end"/>
      </w:r>
    </w:p>
    <w:p w14:paraId="4B3F0FEC" w14:textId="5E5EC37F" w:rsidR="005673BE" w:rsidRDefault="005673BE">
      <w:pPr>
        <w:pStyle w:val="Obsah1"/>
        <w:tabs>
          <w:tab w:val="left" w:pos="720"/>
        </w:tabs>
        <w:rPr>
          <w:rFonts w:asciiTheme="minorHAnsi" w:eastAsiaTheme="minorEastAsia" w:hAnsiTheme="minorHAnsi" w:cstheme="minorBidi"/>
          <w:b w:val="0"/>
          <w:i w:val="0"/>
          <w:caps w:val="0"/>
          <w:noProof/>
          <w:kern w:val="2"/>
          <w:sz w:val="24"/>
          <w:szCs w:val="24"/>
          <w:lang w:val="sk-SK"/>
          <w14:ligatures w14:val="standardContextual"/>
        </w:rPr>
      </w:pPr>
      <w:r w:rsidRPr="000D5C31">
        <w:rPr>
          <w:caps w:val="0"/>
          <w:noProof/>
          <w:color w:val="000000"/>
          <w14:scene3d>
            <w14:camera w14:prst="orthographicFront"/>
            <w14:lightRig w14:rig="threePt" w14:dir="t">
              <w14:rot w14:lat="0" w14:lon="0" w14:rev="0"/>
            </w14:lightRig>
          </w14:scene3d>
        </w:rPr>
        <w:t>2.</w:t>
      </w:r>
      <w:r>
        <w:rPr>
          <w:rFonts w:asciiTheme="minorHAnsi" w:eastAsiaTheme="minorEastAsia" w:hAnsiTheme="minorHAnsi" w:cstheme="minorBidi"/>
          <w:b w:val="0"/>
          <w:i w:val="0"/>
          <w:caps w:val="0"/>
          <w:noProof/>
          <w:kern w:val="2"/>
          <w:sz w:val="24"/>
          <w:szCs w:val="24"/>
          <w:lang w:val="sk-SK"/>
          <w14:ligatures w14:val="standardContextual"/>
        </w:rPr>
        <w:tab/>
      </w:r>
      <w:r>
        <w:rPr>
          <w:noProof/>
        </w:rPr>
        <w:t>Úvodná časť</w:t>
      </w:r>
      <w:r>
        <w:rPr>
          <w:noProof/>
        </w:rPr>
        <w:tab/>
      </w:r>
      <w:r>
        <w:rPr>
          <w:noProof/>
        </w:rPr>
        <w:fldChar w:fldCharType="begin"/>
      </w:r>
      <w:r>
        <w:rPr>
          <w:noProof/>
        </w:rPr>
        <w:instrText xml:space="preserve"> PAGEREF _Toc167952491 \h </w:instrText>
      </w:r>
      <w:r>
        <w:rPr>
          <w:noProof/>
        </w:rPr>
      </w:r>
      <w:r>
        <w:rPr>
          <w:noProof/>
        </w:rPr>
        <w:fldChar w:fldCharType="separate"/>
      </w:r>
      <w:r w:rsidR="00C60E63">
        <w:rPr>
          <w:noProof/>
        </w:rPr>
        <w:t>2</w:t>
      </w:r>
      <w:r>
        <w:rPr>
          <w:noProof/>
        </w:rPr>
        <w:fldChar w:fldCharType="end"/>
      </w:r>
    </w:p>
    <w:p w14:paraId="4D52B55D" w14:textId="3D88151D" w:rsidR="005673BE" w:rsidRDefault="005673BE">
      <w:pPr>
        <w:pStyle w:val="Obsah2"/>
        <w:rPr>
          <w:rFonts w:asciiTheme="minorHAnsi" w:eastAsiaTheme="minorEastAsia" w:hAnsiTheme="minorHAnsi" w:cstheme="minorBidi"/>
          <w:i w:val="0"/>
          <w:snapToGrid/>
          <w:kern w:val="2"/>
          <w:sz w:val="24"/>
          <w:szCs w:val="24"/>
          <w:lang w:eastAsia="sk-SK"/>
          <w14:ligatures w14:val="standardContextual"/>
        </w:rPr>
      </w:pPr>
      <w:r>
        <w:t>2.1</w:t>
      </w:r>
      <w:r>
        <w:rPr>
          <w:rFonts w:asciiTheme="minorHAnsi" w:eastAsiaTheme="minorEastAsia" w:hAnsiTheme="minorHAnsi" w:cstheme="minorBidi"/>
          <w:i w:val="0"/>
          <w:snapToGrid/>
          <w:kern w:val="2"/>
          <w:sz w:val="24"/>
          <w:szCs w:val="24"/>
          <w:lang w:eastAsia="sk-SK"/>
          <w14:ligatures w14:val="standardContextual"/>
        </w:rPr>
        <w:tab/>
      </w:r>
      <w:r>
        <w:t>Popis objektu</w:t>
      </w:r>
      <w:r>
        <w:tab/>
      </w:r>
      <w:r>
        <w:fldChar w:fldCharType="begin"/>
      </w:r>
      <w:r>
        <w:instrText xml:space="preserve"> PAGEREF _Toc167952492 \h </w:instrText>
      </w:r>
      <w:r>
        <w:fldChar w:fldCharType="separate"/>
      </w:r>
      <w:r w:rsidR="00C60E63">
        <w:t>2</w:t>
      </w:r>
      <w:r>
        <w:fldChar w:fldCharType="end"/>
      </w:r>
    </w:p>
    <w:p w14:paraId="79048873" w14:textId="6D797A11" w:rsidR="005673BE" w:rsidRDefault="005673BE">
      <w:pPr>
        <w:pStyle w:val="Obsah2"/>
        <w:rPr>
          <w:rFonts w:asciiTheme="minorHAnsi" w:eastAsiaTheme="minorEastAsia" w:hAnsiTheme="minorHAnsi" w:cstheme="minorBidi"/>
          <w:i w:val="0"/>
          <w:snapToGrid/>
          <w:kern w:val="2"/>
          <w:sz w:val="24"/>
          <w:szCs w:val="24"/>
          <w:lang w:eastAsia="sk-SK"/>
          <w14:ligatures w14:val="standardContextual"/>
        </w:rPr>
      </w:pPr>
      <w:r w:rsidRPr="000D5C31">
        <w:rPr>
          <w:rFonts w:eastAsiaTheme="minorHAnsi"/>
          <w:lang w:eastAsia="en-US"/>
        </w:rPr>
        <w:t>2.2</w:t>
      </w:r>
      <w:r>
        <w:rPr>
          <w:rFonts w:asciiTheme="minorHAnsi" w:eastAsiaTheme="minorEastAsia" w:hAnsiTheme="minorHAnsi" w:cstheme="minorBidi"/>
          <w:i w:val="0"/>
          <w:snapToGrid/>
          <w:kern w:val="2"/>
          <w:sz w:val="24"/>
          <w:szCs w:val="24"/>
          <w:lang w:eastAsia="sk-SK"/>
          <w14:ligatures w14:val="standardContextual"/>
        </w:rPr>
        <w:tab/>
      </w:r>
      <w:r>
        <w:t>Podklady</w:t>
      </w:r>
      <w:r>
        <w:tab/>
      </w:r>
      <w:r>
        <w:fldChar w:fldCharType="begin"/>
      </w:r>
      <w:r>
        <w:instrText xml:space="preserve"> PAGEREF _Toc167952493 \h </w:instrText>
      </w:r>
      <w:r>
        <w:fldChar w:fldCharType="separate"/>
      </w:r>
      <w:r w:rsidR="00C60E63">
        <w:t>2</w:t>
      </w:r>
      <w:r>
        <w:fldChar w:fldCharType="end"/>
      </w:r>
    </w:p>
    <w:p w14:paraId="3DF3918C" w14:textId="64306CB2" w:rsidR="005673BE" w:rsidRDefault="005673BE">
      <w:pPr>
        <w:pStyle w:val="Obsah1"/>
        <w:tabs>
          <w:tab w:val="left" w:pos="720"/>
        </w:tabs>
        <w:rPr>
          <w:rFonts w:asciiTheme="minorHAnsi" w:eastAsiaTheme="minorEastAsia" w:hAnsiTheme="minorHAnsi" w:cstheme="minorBidi"/>
          <w:b w:val="0"/>
          <w:i w:val="0"/>
          <w:caps w:val="0"/>
          <w:noProof/>
          <w:kern w:val="2"/>
          <w:sz w:val="24"/>
          <w:szCs w:val="24"/>
          <w:lang w:val="sk-SK"/>
          <w14:ligatures w14:val="standardContextual"/>
        </w:rPr>
      </w:pPr>
      <w:r w:rsidRPr="000D5C31">
        <w:rPr>
          <w:caps w:val="0"/>
          <w:noProof/>
          <w:color w:val="000000"/>
          <w14:scene3d>
            <w14:camera w14:prst="orthographicFront"/>
            <w14:lightRig w14:rig="threePt" w14:dir="t">
              <w14:rot w14:lat="0" w14:lon="0" w14:rev="0"/>
            </w14:lightRig>
          </w14:scene3d>
        </w:rPr>
        <w:t>3.</w:t>
      </w:r>
      <w:r>
        <w:rPr>
          <w:rFonts w:asciiTheme="minorHAnsi" w:eastAsiaTheme="minorEastAsia" w:hAnsiTheme="minorHAnsi" w:cstheme="minorBidi"/>
          <w:b w:val="0"/>
          <w:i w:val="0"/>
          <w:caps w:val="0"/>
          <w:noProof/>
          <w:kern w:val="2"/>
          <w:sz w:val="24"/>
          <w:szCs w:val="24"/>
          <w:lang w:val="sk-SK"/>
          <w14:ligatures w14:val="standardContextual"/>
        </w:rPr>
        <w:tab/>
      </w:r>
      <w:r>
        <w:rPr>
          <w:noProof/>
        </w:rPr>
        <w:t>Ochrana pred zásahom elektrickým prúdom</w:t>
      </w:r>
      <w:r>
        <w:rPr>
          <w:noProof/>
        </w:rPr>
        <w:tab/>
      </w:r>
      <w:r>
        <w:rPr>
          <w:noProof/>
        </w:rPr>
        <w:fldChar w:fldCharType="begin"/>
      </w:r>
      <w:r>
        <w:rPr>
          <w:noProof/>
        </w:rPr>
        <w:instrText xml:space="preserve"> PAGEREF _Toc167952494 \h </w:instrText>
      </w:r>
      <w:r>
        <w:rPr>
          <w:noProof/>
        </w:rPr>
      </w:r>
      <w:r>
        <w:rPr>
          <w:noProof/>
        </w:rPr>
        <w:fldChar w:fldCharType="separate"/>
      </w:r>
      <w:r w:rsidR="00C60E63">
        <w:rPr>
          <w:noProof/>
        </w:rPr>
        <w:t>3</w:t>
      </w:r>
      <w:r>
        <w:rPr>
          <w:noProof/>
        </w:rPr>
        <w:fldChar w:fldCharType="end"/>
      </w:r>
    </w:p>
    <w:p w14:paraId="442385BF" w14:textId="56E0E0D9" w:rsidR="005673BE" w:rsidRDefault="005673BE">
      <w:pPr>
        <w:pStyle w:val="Obsah2"/>
        <w:rPr>
          <w:rFonts w:asciiTheme="minorHAnsi" w:eastAsiaTheme="minorEastAsia" w:hAnsiTheme="minorHAnsi" w:cstheme="minorBidi"/>
          <w:i w:val="0"/>
          <w:snapToGrid/>
          <w:kern w:val="2"/>
          <w:sz w:val="24"/>
          <w:szCs w:val="24"/>
          <w:lang w:eastAsia="sk-SK"/>
          <w14:ligatures w14:val="standardContextual"/>
        </w:rPr>
      </w:pPr>
      <w:r>
        <w:t>3.1</w:t>
      </w:r>
      <w:r>
        <w:rPr>
          <w:rFonts w:asciiTheme="minorHAnsi" w:eastAsiaTheme="minorEastAsia" w:hAnsiTheme="minorHAnsi" w:cstheme="minorBidi"/>
          <w:i w:val="0"/>
          <w:snapToGrid/>
          <w:kern w:val="2"/>
          <w:sz w:val="24"/>
          <w:szCs w:val="24"/>
          <w:lang w:eastAsia="sk-SK"/>
          <w14:ligatures w14:val="standardContextual"/>
        </w:rPr>
        <w:tab/>
      </w:r>
      <w:r>
        <w:t>Napäťová sústava</w:t>
      </w:r>
      <w:r>
        <w:tab/>
      </w:r>
      <w:r>
        <w:fldChar w:fldCharType="begin"/>
      </w:r>
      <w:r>
        <w:instrText xml:space="preserve"> PAGEREF _Toc167952495 \h </w:instrText>
      </w:r>
      <w:r>
        <w:fldChar w:fldCharType="separate"/>
      </w:r>
      <w:r w:rsidR="00C60E63">
        <w:t>3</w:t>
      </w:r>
      <w:r>
        <w:fldChar w:fldCharType="end"/>
      </w:r>
    </w:p>
    <w:p w14:paraId="21CEBAB8" w14:textId="165F91CD" w:rsidR="005673BE" w:rsidRDefault="005673BE">
      <w:pPr>
        <w:pStyle w:val="Obsah2"/>
        <w:rPr>
          <w:rFonts w:asciiTheme="minorHAnsi" w:eastAsiaTheme="minorEastAsia" w:hAnsiTheme="minorHAnsi" w:cstheme="minorBidi"/>
          <w:i w:val="0"/>
          <w:snapToGrid/>
          <w:kern w:val="2"/>
          <w:sz w:val="24"/>
          <w:szCs w:val="24"/>
          <w:lang w:eastAsia="sk-SK"/>
          <w14:ligatures w14:val="standardContextual"/>
        </w:rPr>
      </w:pPr>
      <w:r>
        <w:t>3.2</w:t>
      </w:r>
      <w:r>
        <w:rPr>
          <w:rFonts w:asciiTheme="minorHAnsi" w:eastAsiaTheme="minorEastAsia" w:hAnsiTheme="minorHAnsi" w:cstheme="minorBidi"/>
          <w:i w:val="0"/>
          <w:snapToGrid/>
          <w:kern w:val="2"/>
          <w:sz w:val="24"/>
          <w:szCs w:val="24"/>
          <w:lang w:eastAsia="sk-SK"/>
          <w14:ligatures w14:val="standardContextual"/>
        </w:rPr>
        <w:tab/>
      </w:r>
      <w:r>
        <w:t>Vplyv prostredia na použité zariadenia</w:t>
      </w:r>
      <w:r>
        <w:tab/>
      </w:r>
      <w:r>
        <w:fldChar w:fldCharType="begin"/>
      </w:r>
      <w:r>
        <w:instrText xml:space="preserve"> PAGEREF _Toc167952496 \h </w:instrText>
      </w:r>
      <w:r>
        <w:fldChar w:fldCharType="separate"/>
      </w:r>
      <w:r w:rsidR="00C60E63">
        <w:t>3</w:t>
      </w:r>
      <w:r>
        <w:fldChar w:fldCharType="end"/>
      </w:r>
    </w:p>
    <w:p w14:paraId="12DDDF84" w14:textId="3AC0CA82" w:rsidR="005673BE" w:rsidRDefault="005673BE">
      <w:pPr>
        <w:pStyle w:val="Obsah1"/>
        <w:tabs>
          <w:tab w:val="left" w:pos="720"/>
        </w:tabs>
        <w:rPr>
          <w:rFonts w:asciiTheme="minorHAnsi" w:eastAsiaTheme="minorEastAsia" w:hAnsiTheme="minorHAnsi" w:cstheme="minorBidi"/>
          <w:b w:val="0"/>
          <w:i w:val="0"/>
          <w:caps w:val="0"/>
          <w:noProof/>
          <w:kern w:val="2"/>
          <w:sz w:val="24"/>
          <w:szCs w:val="24"/>
          <w:lang w:val="sk-SK"/>
          <w14:ligatures w14:val="standardContextual"/>
        </w:rPr>
      </w:pPr>
      <w:r w:rsidRPr="000D5C31">
        <w:rPr>
          <w:caps w:val="0"/>
          <w:noProof/>
          <w:color w:val="000000"/>
          <w14:scene3d>
            <w14:camera w14:prst="orthographicFront"/>
            <w14:lightRig w14:rig="threePt" w14:dir="t">
              <w14:rot w14:lat="0" w14:lon="0" w14:rev="0"/>
            </w14:lightRig>
          </w14:scene3d>
        </w:rPr>
        <w:t>4.</w:t>
      </w:r>
      <w:r>
        <w:rPr>
          <w:rFonts w:asciiTheme="minorHAnsi" w:eastAsiaTheme="minorEastAsia" w:hAnsiTheme="minorHAnsi" w:cstheme="minorBidi"/>
          <w:b w:val="0"/>
          <w:i w:val="0"/>
          <w:caps w:val="0"/>
          <w:noProof/>
          <w:kern w:val="2"/>
          <w:sz w:val="24"/>
          <w:szCs w:val="24"/>
          <w:lang w:val="sk-SK"/>
          <w14:ligatures w14:val="standardContextual"/>
        </w:rPr>
        <w:tab/>
      </w:r>
      <w:r>
        <w:rPr>
          <w:noProof/>
        </w:rPr>
        <w:t>Technické riešenie</w:t>
      </w:r>
      <w:r>
        <w:rPr>
          <w:noProof/>
        </w:rPr>
        <w:tab/>
      </w:r>
      <w:r>
        <w:rPr>
          <w:noProof/>
        </w:rPr>
        <w:fldChar w:fldCharType="begin"/>
      </w:r>
      <w:r>
        <w:rPr>
          <w:noProof/>
        </w:rPr>
        <w:instrText xml:space="preserve"> PAGEREF _Toc167952497 \h </w:instrText>
      </w:r>
      <w:r>
        <w:rPr>
          <w:noProof/>
        </w:rPr>
      </w:r>
      <w:r>
        <w:rPr>
          <w:noProof/>
        </w:rPr>
        <w:fldChar w:fldCharType="separate"/>
      </w:r>
      <w:r w:rsidR="00C60E63">
        <w:rPr>
          <w:noProof/>
        </w:rPr>
        <w:t>3</w:t>
      </w:r>
      <w:r>
        <w:rPr>
          <w:noProof/>
        </w:rPr>
        <w:fldChar w:fldCharType="end"/>
      </w:r>
    </w:p>
    <w:p w14:paraId="64D4870B" w14:textId="6FC74F04" w:rsidR="005673BE" w:rsidRDefault="005673BE">
      <w:pPr>
        <w:pStyle w:val="Obsah2"/>
        <w:rPr>
          <w:rFonts w:asciiTheme="minorHAnsi" w:eastAsiaTheme="minorEastAsia" w:hAnsiTheme="minorHAnsi" w:cstheme="minorBidi"/>
          <w:i w:val="0"/>
          <w:snapToGrid/>
          <w:kern w:val="2"/>
          <w:sz w:val="24"/>
          <w:szCs w:val="24"/>
          <w:lang w:eastAsia="sk-SK"/>
          <w14:ligatures w14:val="standardContextual"/>
        </w:rPr>
      </w:pPr>
      <w:r>
        <w:t>4.1</w:t>
      </w:r>
      <w:r>
        <w:rPr>
          <w:rFonts w:asciiTheme="minorHAnsi" w:eastAsiaTheme="minorEastAsia" w:hAnsiTheme="minorHAnsi" w:cstheme="minorBidi"/>
          <w:i w:val="0"/>
          <w:snapToGrid/>
          <w:kern w:val="2"/>
          <w:sz w:val="24"/>
          <w:szCs w:val="24"/>
          <w:lang w:eastAsia="sk-SK"/>
          <w14:ligatures w14:val="standardContextual"/>
        </w:rPr>
        <w:tab/>
      </w:r>
      <w:r>
        <w:t>Popis systému Visocall</w:t>
      </w:r>
      <w:r>
        <w:tab/>
      </w:r>
      <w:r>
        <w:fldChar w:fldCharType="begin"/>
      </w:r>
      <w:r>
        <w:instrText xml:space="preserve"> PAGEREF _Toc167952498 \h </w:instrText>
      </w:r>
      <w:r>
        <w:fldChar w:fldCharType="separate"/>
      </w:r>
      <w:r w:rsidR="00C60E63">
        <w:t>4</w:t>
      </w:r>
      <w:r>
        <w:fldChar w:fldCharType="end"/>
      </w:r>
    </w:p>
    <w:p w14:paraId="484DA4C3" w14:textId="4C99E66B" w:rsidR="005673BE" w:rsidRDefault="005673BE">
      <w:pPr>
        <w:pStyle w:val="Obsah2"/>
        <w:rPr>
          <w:rFonts w:asciiTheme="minorHAnsi" w:eastAsiaTheme="minorEastAsia" w:hAnsiTheme="minorHAnsi" w:cstheme="minorBidi"/>
          <w:i w:val="0"/>
          <w:snapToGrid/>
          <w:kern w:val="2"/>
          <w:sz w:val="24"/>
          <w:szCs w:val="24"/>
          <w:lang w:eastAsia="sk-SK"/>
          <w14:ligatures w14:val="standardContextual"/>
        </w:rPr>
      </w:pPr>
      <w:r>
        <w:t>4.2</w:t>
      </w:r>
      <w:r>
        <w:rPr>
          <w:rFonts w:asciiTheme="minorHAnsi" w:eastAsiaTheme="minorEastAsia" w:hAnsiTheme="minorHAnsi" w:cstheme="minorBidi"/>
          <w:i w:val="0"/>
          <w:snapToGrid/>
          <w:kern w:val="2"/>
          <w:sz w:val="24"/>
          <w:szCs w:val="24"/>
          <w:lang w:eastAsia="sk-SK"/>
          <w14:ligatures w14:val="standardContextual"/>
        </w:rPr>
        <w:tab/>
      </w:r>
      <w:r>
        <w:t>Základné navrhované komponenty systému pacient-sestra:</w:t>
      </w:r>
      <w:r>
        <w:tab/>
      </w:r>
      <w:r>
        <w:fldChar w:fldCharType="begin"/>
      </w:r>
      <w:r>
        <w:instrText xml:space="preserve"> PAGEREF _Toc167952499 \h </w:instrText>
      </w:r>
      <w:r>
        <w:fldChar w:fldCharType="separate"/>
      </w:r>
      <w:r w:rsidR="00C60E63">
        <w:t>7</w:t>
      </w:r>
      <w:r>
        <w:fldChar w:fldCharType="end"/>
      </w:r>
    </w:p>
    <w:p w14:paraId="65B698AA" w14:textId="1AE73287" w:rsidR="005673BE" w:rsidRDefault="005673BE">
      <w:pPr>
        <w:pStyle w:val="Obsah2"/>
        <w:rPr>
          <w:rFonts w:asciiTheme="minorHAnsi" w:eastAsiaTheme="minorEastAsia" w:hAnsiTheme="minorHAnsi" w:cstheme="minorBidi"/>
          <w:i w:val="0"/>
          <w:snapToGrid/>
          <w:kern w:val="2"/>
          <w:sz w:val="24"/>
          <w:szCs w:val="24"/>
          <w:lang w:eastAsia="sk-SK"/>
          <w14:ligatures w14:val="standardContextual"/>
        </w:rPr>
      </w:pPr>
      <w:r>
        <w:t>4.3</w:t>
      </w:r>
      <w:r>
        <w:rPr>
          <w:rFonts w:asciiTheme="minorHAnsi" w:eastAsiaTheme="minorEastAsia" w:hAnsiTheme="minorHAnsi" w:cstheme="minorBidi"/>
          <w:i w:val="0"/>
          <w:snapToGrid/>
          <w:kern w:val="2"/>
          <w:sz w:val="24"/>
          <w:szCs w:val="24"/>
          <w:lang w:eastAsia="sk-SK"/>
          <w14:ligatures w14:val="standardContextual"/>
        </w:rPr>
        <w:tab/>
      </w:r>
      <w:r>
        <w:t>Káblové rozvody SPS</w:t>
      </w:r>
      <w:r>
        <w:tab/>
      </w:r>
      <w:r>
        <w:fldChar w:fldCharType="begin"/>
      </w:r>
      <w:r>
        <w:instrText xml:space="preserve"> PAGEREF _Toc167952500 \h </w:instrText>
      </w:r>
      <w:r>
        <w:fldChar w:fldCharType="separate"/>
      </w:r>
      <w:r w:rsidR="00C60E63">
        <w:t>8</w:t>
      </w:r>
      <w:r>
        <w:fldChar w:fldCharType="end"/>
      </w:r>
    </w:p>
    <w:p w14:paraId="290BAB12" w14:textId="764E9E52" w:rsidR="005673BE" w:rsidRDefault="005673BE">
      <w:pPr>
        <w:pStyle w:val="Obsah2"/>
        <w:rPr>
          <w:rFonts w:asciiTheme="minorHAnsi" w:eastAsiaTheme="minorEastAsia" w:hAnsiTheme="minorHAnsi" w:cstheme="minorBidi"/>
          <w:i w:val="0"/>
          <w:snapToGrid/>
          <w:kern w:val="2"/>
          <w:sz w:val="24"/>
          <w:szCs w:val="24"/>
          <w:lang w:eastAsia="sk-SK"/>
          <w14:ligatures w14:val="standardContextual"/>
        </w:rPr>
      </w:pPr>
      <w:r>
        <w:t>4.4</w:t>
      </w:r>
      <w:r>
        <w:rPr>
          <w:rFonts w:asciiTheme="minorHAnsi" w:eastAsiaTheme="minorEastAsia" w:hAnsiTheme="minorHAnsi" w:cstheme="minorBidi"/>
          <w:i w:val="0"/>
          <w:snapToGrid/>
          <w:kern w:val="2"/>
          <w:sz w:val="24"/>
          <w:szCs w:val="24"/>
          <w:lang w:eastAsia="sk-SK"/>
          <w14:ligatures w14:val="standardContextual"/>
        </w:rPr>
        <w:tab/>
      </w:r>
      <w:r>
        <w:t>Bezpečnostné predpisy</w:t>
      </w:r>
      <w:r>
        <w:tab/>
      </w:r>
      <w:r>
        <w:fldChar w:fldCharType="begin"/>
      </w:r>
      <w:r>
        <w:instrText xml:space="preserve"> PAGEREF _Toc167952501 \h </w:instrText>
      </w:r>
      <w:r>
        <w:fldChar w:fldCharType="separate"/>
      </w:r>
      <w:r w:rsidR="00C60E63">
        <w:t>8</w:t>
      </w:r>
      <w:r>
        <w:fldChar w:fldCharType="end"/>
      </w:r>
    </w:p>
    <w:p w14:paraId="3FAE87F0" w14:textId="060B4444" w:rsidR="005673BE" w:rsidRDefault="005673BE">
      <w:pPr>
        <w:pStyle w:val="Obsah2"/>
        <w:rPr>
          <w:rFonts w:asciiTheme="minorHAnsi" w:eastAsiaTheme="minorEastAsia" w:hAnsiTheme="minorHAnsi" w:cstheme="minorBidi"/>
          <w:i w:val="0"/>
          <w:snapToGrid/>
          <w:kern w:val="2"/>
          <w:sz w:val="24"/>
          <w:szCs w:val="24"/>
          <w:lang w:eastAsia="sk-SK"/>
          <w14:ligatures w14:val="standardContextual"/>
        </w:rPr>
      </w:pPr>
      <w:r>
        <w:t>4.5</w:t>
      </w:r>
      <w:r>
        <w:rPr>
          <w:rFonts w:asciiTheme="minorHAnsi" w:eastAsiaTheme="minorEastAsia" w:hAnsiTheme="minorHAnsi" w:cstheme="minorBidi"/>
          <w:i w:val="0"/>
          <w:snapToGrid/>
          <w:kern w:val="2"/>
          <w:sz w:val="24"/>
          <w:szCs w:val="24"/>
          <w:lang w:eastAsia="sk-SK"/>
          <w14:ligatures w14:val="standardContextual"/>
        </w:rPr>
        <w:tab/>
      </w:r>
      <w:r>
        <w:t>Požiadavky na iné profesie:</w:t>
      </w:r>
      <w:r>
        <w:tab/>
      </w:r>
      <w:r>
        <w:fldChar w:fldCharType="begin"/>
      </w:r>
      <w:r>
        <w:instrText xml:space="preserve"> PAGEREF _Toc167952502 \h </w:instrText>
      </w:r>
      <w:r>
        <w:fldChar w:fldCharType="separate"/>
      </w:r>
      <w:r w:rsidR="00C60E63">
        <w:t>8</w:t>
      </w:r>
      <w:r>
        <w:fldChar w:fldCharType="end"/>
      </w:r>
    </w:p>
    <w:p w14:paraId="25A1D715" w14:textId="250985B8" w:rsidR="005673BE" w:rsidRDefault="005673BE">
      <w:pPr>
        <w:pStyle w:val="Obsah2"/>
        <w:rPr>
          <w:rFonts w:asciiTheme="minorHAnsi" w:eastAsiaTheme="minorEastAsia" w:hAnsiTheme="minorHAnsi" w:cstheme="minorBidi"/>
          <w:i w:val="0"/>
          <w:snapToGrid/>
          <w:kern w:val="2"/>
          <w:sz w:val="24"/>
          <w:szCs w:val="24"/>
          <w:lang w:eastAsia="sk-SK"/>
          <w14:ligatures w14:val="standardContextual"/>
        </w:rPr>
      </w:pPr>
      <w:r>
        <w:t>4.6</w:t>
      </w:r>
      <w:r>
        <w:rPr>
          <w:rFonts w:asciiTheme="minorHAnsi" w:eastAsiaTheme="minorEastAsia" w:hAnsiTheme="minorHAnsi" w:cstheme="minorBidi"/>
          <w:i w:val="0"/>
          <w:snapToGrid/>
          <w:kern w:val="2"/>
          <w:sz w:val="24"/>
          <w:szCs w:val="24"/>
          <w:lang w:eastAsia="sk-SK"/>
          <w14:ligatures w14:val="standardContextual"/>
        </w:rPr>
        <w:tab/>
      </w:r>
      <w:r>
        <w:t>Protipožiarne opatrenia</w:t>
      </w:r>
      <w:r>
        <w:tab/>
      </w:r>
      <w:r>
        <w:fldChar w:fldCharType="begin"/>
      </w:r>
      <w:r>
        <w:instrText xml:space="preserve"> PAGEREF _Toc167952503 \h </w:instrText>
      </w:r>
      <w:r>
        <w:fldChar w:fldCharType="separate"/>
      </w:r>
      <w:r w:rsidR="00C60E63">
        <w:t>8</w:t>
      </w:r>
      <w:r>
        <w:fldChar w:fldCharType="end"/>
      </w:r>
    </w:p>
    <w:p w14:paraId="4CC512C0" w14:textId="4E5801F4" w:rsidR="005673BE" w:rsidRDefault="005673BE">
      <w:pPr>
        <w:pStyle w:val="Obsah2"/>
        <w:rPr>
          <w:rFonts w:asciiTheme="minorHAnsi" w:eastAsiaTheme="minorEastAsia" w:hAnsiTheme="minorHAnsi" w:cstheme="minorBidi"/>
          <w:i w:val="0"/>
          <w:snapToGrid/>
          <w:kern w:val="2"/>
          <w:sz w:val="24"/>
          <w:szCs w:val="24"/>
          <w:lang w:eastAsia="sk-SK"/>
          <w14:ligatures w14:val="standardContextual"/>
        </w:rPr>
      </w:pPr>
      <w:r>
        <w:t>4.7</w:t>
      </w:r>
      <w:r>
        <w:rPr>
          <w:rFonts w:asciiTheme="minorHAnsi" w:eastAsiaTheme="minorEastAsia" w:hAnsiTheme="minorHAnsi" w:cstheme="minorBidi"/>
          <w:i w:val="0"/>
          <w:snapToGrid/>
          <w:kern w:val="2"/>
          <w:sz w:val="24"/>
          <w:szCs w:val="24"/>
          <w:lang w:eastAsia="sk-SK"/>
          <w14:ligatures w14:val="standardContextual"/>
        </w:rPr>
        <w:tab/>
      </w:r>
      <w:r>
        <w:t>Prestupy  rozvodov</w:t>
      </w:r>
      <w:r>
        <w:tab/>
      </w:r>
      <w:r>
        <w:fldChar w:fldCharType="begin"/>
      </w:r>
      <w:r>
        <w:instrText xml:space="preserve"> PAGEREF _Toc167952504 \h </w:instrText>
      </w:r>
      <w:r>
        <w:fldChar w:fldCharType="separate"/>
      </w:r>
      <w:r w:rsidR="00C60E63">
        <w:t>9</w:t>
      </w:r>
      <w:r>
        <w:fldChar w:fldCharType="end"/>
      </w:r>
    </w:p>
    <w:p w14:paraId="3F6D2C96" w14:textId="0ECC7287" w:rsidR="005673BE" w:rsidRDefault="005673BE">
      <w:pPr>
        <w:pStyle w:val="Obsah2"/>
        <w:rPr>
          <w:rFonts w:asciiTheme="minorHAnsi" w:eastAsiaTheme="minorEastAsia" w:hAnsiTheme="minorHAnsi" w:cstheme="minorBidi"/>
          <w:i w:val="0"/>
          <w:snapToGrid/>
          <w:kern w:val="2"/>
          <w:sz w:val="24"/>
          <w:szCs w:val="24"/>
          <w:lang w:eastAsia="sk-SK"/>
          <w14:ligatures w14:val="standardContextual"/>
        </w:rPr>
      </w:pPr>
      <w:r>
        <w:t>4.8</w:t>
      </w:r>
      <w:r>
        <w:rPr>
          <w:rFonts w:asciiTheme="minorHAnsi" w:eastAsiaTheme="minorEastAsia" w:hAnsiTheme="minorHAnsi" w:cstheme="minorBidi"/>
          <w:i w:val="0"/>
          <w:snapToGrid/>
          <w:kern w:val="2"/>
          <w:sz w:val="24"/>
          <w:szCs w:val="24"/>
          <w:lang w:eastAsia="sk-SK"/>
          <w14:ligatures w14:val="standardContextual"/>
        </w:rPr>
        <w:tab/>
      </w:r>
      <w:r>
        <w:t>Bezpečnostné opatrenia</w:t>
      </w:r>
      <w:r>
        <w:tab/>
      </w:r>
      <w:r>
        <w:fldChar w:fldCharType="begin"/>
      </w:r>
      <w:r>
        <w:instrText xml:space="preserve"> PAGEREF _Toc167952505 \h </w:instrText>
      </w:r>
      <w:r>
        <w:fldChar w:fldCharType="separate"/>
      </w:r>
      <w:r w:rsidR="00C60E63">
        <w:t>9</w:t>
      </w:r>
      <w:r>
        <w:fldChar w:fldCharType="end"/>
      </w:r>
    </w:p>
    <w:p w14:paraId="5A54525A" w14:textId="78315FEE" w:rsidR="005673BE" w:rsidRDefault="005673BE">
      <w:pPr>
        <w:pStyle w:val="Obsah1"/>
        <w:tabs>
          <w:tab w:val="left" w:pos="720"/>
        </w:tabs>
        <w:rPr>
          <w:rFonts w:asciiTheme="minorHAnsi" w:eastAsiaTheme="minorEastAsia" w:hAnsiTheme="minorHAnsi" w:cstheme="minorBidi"/>
          <w:b w:val="0"/>
          <w:i w:val="0"/>
          <w:caps w:val="0"/>
          <w:noProof/>
          <w:kern w:val="2"/>
          <w:sz w:val="24"/>
          <w:szCs w:val="24"/>
          <w:lang w:val="sk-SK"/>
          <w14:ligatures w14:val="standardContextual"/>
        </w:rPr>
      </w:pPr>
      <w:r w:rsidRPr="000D5C31">
        <w:rPr>
          <w:caps w:val="0"/>
          <w:noProof/>
          <w:color w:val="000000"/>
          <w14:scene3d>
            <w14:camera w14:prst="orthographicFront"/>
            <w14:lightRig w14:rig="threePt" w14:dir="t">
              <w14:rot w14:lat="0" w14:lon="0" w14:rev="0"/>
            </w14:lightRig>
          </w14:scene3d>
        </w:rPr>
        <w:t>5.</w:t>
      </w:r>
      <w:r>
        <w:rPr>
          <w:rFonts w:asciiTheme="minorHAnsi" w:eastAsiaTheme="minorEastAsia" w:hAnsiTheme="minorHAnsi" w:cstheme="minorBidi"/>
          <w:b w:val="0"/>
          <w:i w:val="0"/>
          <w:caps w:val="0"/>
          <w:noProof/>
          <w:kern w:val="2"/>
          <w:sz w:val="24"/>
          <w:szCs w:val="24"/>
          <w:lang w:val="sk-SK"/>
          <w14:ligatures w14:val="standardContextual"/>
        </w:rPr>
        <w:tab/>
      </w:r>
      <w:r>
        <w:rPr>
          <w:noProof/>
        </w:rPr>
        <w:t>Vyhodnotenie neodstrániteľných nebezpečenstiev a ohrození</w:t>
      </w:r>
      <w:r>
        <w:rPr>
          <w:noProof/>
        </w:rPr>
        <w:tab/>
      </w:r>
      <w:r>
        <w:rPr>
          <w:noProof/>
        </w:rPr>
        <w:fldChar w:fldCharType="begin"/>
      </w:r>
      <w:r>
        <w:rPr>
          <w:noProof/>
        </w:rPr>
        <w:instrText xml:space="preserve"> PAGEREF _Toc167952506 \h </w:instrText>
      </w:r>
      <w:r>
        <w:rPr>
          <w:noProof/>
        </w:rPr>
      </w:r>
      <w:r>
        <w:rPr>
          <w:noProof/>
        </w:rPr>
        <w:fldChar w:fldCharType="separate"/>
      </w:r>
      <w:r w:rsidR="00C60E63">
        <w:rPr>
          <w:noProof/>
        </w:rPr>
        <w:t>9</w:t>
      </w:r>
      <w:r>
        <w:rPr>
          <w:noProof/>
        </w:rPr>
        <w:fldChar w:fldCharType="end"/>
      </w:r>
    </w:p>
    <w:p w14:paraId="6FE83B0E" w14:textId="680223FC" w:rsidR="005673BE" w:rsidRDefault="005673BE">
      <w:pPr>
        <w:pStyle w:val="Obsah1"/>
        <w:tabs>
          <w:tab w:val="left" w:pos="720"/>
        </w:tabs>
        <w:rPr>
          <w:rFonts w:asciiTheme="minorHAnsi" w:eastAsiaTheme="minorEastAsia" w:hAnsiTheme="minorHAnsi" w:cstheme="minorBidi"/>
          <w:b w:val="0"/>
          <w:i w:val="0"/>
          <w:caps w:val="0"/>
          <w:noProof/>
          <w:kern w:val="2"/>
          <w:sz w:val="24"/>
          <w:szCs w:val="24"/>
          <w:lang w:val="sk-SK"/>
          <w14:ligatures w14:val="standardContextual"/>
        </w:rPr>
      </w:pPr>
      <w:r w:rsidRPr="000D5C31">
        <w:rPr>
          <w:caps w:val="0"/>
          <w:noProof/>
          <w:color w:val="000000"/>
          <w14:scene3d>
            <w14:camera w14:prst="orthographicFront"/>
            <w14:lightRig w14:rig="threePt" w14:dir="t">
              <w14:rot w14:lat="0" w14:lon="0" w14:rev="0"/>
            </w14:lightRig>
          </w14:scene3d>
        </w:rPr>
        <w:t>6.</w:t>
      </w:r>
      <w:r>
        <w:rPr>
          <w:rFonts w:asciiTheme="minorHAnsi" w:eastAsiaTheme="minorEastAsia" w:hAnsiTheme="minorHAnsi" w:cstheme="minorBidi"/>
          <w:b w:val="0"/>
          <w:i w:val="0"/>
          <w:caps w:val="0"/>
          <w:noProof/>
          <w:kern w:val="2"/>
          <w:sz w:val="24"/>
          <w:szCs w:val="24"/>
          <w:lang w:val="sk-SK"/>
          <w14:ligatures w14:val="standardContextual"/>
        </w:rPr>
        <w:tab/>
      </w:r>
      <w:r>
        <w:rPr>
          <w:noProof/>
        </w:rPr>
        <w:t>Komplexné skúšky</w:t>
      </w:r>
      <w:r>
        <w:rPr>
          <w:noProof/>
        </w:rPr>
        <w:tab/>
      </w:r>
      <w:r>
        <w:rPr>
          <w:noProof/>
        </w:rPr>
        <w:fldChar w:fldCharType="begin"/>
      </w:r>
      <w:r>
        <w:rPr>
          <w:noProof/>
        </w:rPr>
        <w:instrText xml:space="preserve"> PAGEREF _Toc167952507 \h </w:instrText>
      </w:r>
      <w:r>
        <w:rPr>
          <w:noProof/>
        </w:rPr>
      </w:r>
      <w:r>
        <w:rPr>
          <w:noProof/>
        </w:rPr>
        <w:fldChar w:fldCharType="separate"/>
      </w:r>
      <w:r w:rsidR="00C60E63">
        <w:rPr>
          <w:noProof/>
        </w:rPr>
        <w:t>9</w:t>
      </w:r>
      <w:r>
        <w:rPr>
          <w:noProof/>
        </w:rPr>
        <w:fldChar w:fldCharType="end"/>
      </w:r>
    </w:p>
    <w:p w14:paraId="3B2E8BA9" w14:textId="5E929A9F" w:rsidR="005673BE" w:rsidRDefault="005673BE">
      <w:pPr>
        <w:pStyle w:val="Obsah1"/>
        <w:tabs>
          <w:tab w:val="left" w:pos="720"/>
        </w:tabs>
        <w:rPr>
          <w:rFonts w:asciiTheme="minorHAnsi" w:eastAsiaTheme="minorEastAsia" w:hAnsiTheme="minorHAnsi" w:cstheme="minorBidi"/>
          <w:b w:val="0"/>
          <w:i w:val="0"/>
          <w:caps w:val="0"/>
          <w:noProof/>
          <w:kern w:val="2"/>
          <w:sz w:val="24"/>
          <w:szCs w:val="24"/>
          <w:lang w:val="sk-SK"/>
          <w14:ligatures w14:val="standardContextual"/>
        </w:rPr>
      </w:pPr>
      <w:r w:rsidRPr="000D5C31">
        <w:rPr>
          <w:caps w:val="0"/>
          <w:noProof/>
          <w:color w:val="000000"/>
          <w14:scene3d>
            <w14:camera w14:prst="orthographicFront"/>
            <w14:lightRig w14:rig="threePt" w14:dir="t">
              <w14:rot w14:lat="0" w14:lon="0" w14:rev="0"/>
            </w14:lightRig>
          </w14:scene3d>
        </w:rPr>
        <w:t>7.</w:t>
      </w:r>
      <w:r>
        <w:rPr>
          <w:rFonts w:asciiTheme="minorHAnsi" w:eastAsiaTheme="minorEastAsia" w:hAnsiTheme="minorHAnsi" w:cstheme="minorBidi"/>
          <w:b w:val="0"/>
          <w:i w:val="0"/>
          <w:caps w:val="0"/>
          <w:noProof/>
          <w:kern w:val="2"/>
          <w:sz w:val="24"/>
          <w:szCs w:val="24"/>
          <w:lang w:val="sk-SK"/>
          <w14:ligatures w14:val="standardContextual"/>
        </w:rPr>
        <w:tab/>
      </w:r>
      <w:r>
        <w:rPr>
          <w:noProof/>
        </w:rPr>
        <w:t>PREVÁDZKOVÉ PREDPISY</w:t>
      </w:r>
      <w:r>
        <w:rPr>
          <w:noProof/>
        </w:rPr>
        <w:tab/>
      </w:r>
      <w:r>
        <w:rPr>
          <w:noProof/>
        </w:rPr>
        <w:fldChar w:fldCharType="begin"/>
      </w:r>
      <w:r>
        <w:rPr>
          <w:noProof/>
        </w:rPr>
        <w:instrText xml:space="preserve"> PAGEREF _Toc167952508 \h </w:instrText>
      </w:r>
      <w:r>
        <w:rPr>
          <w:noProof/>
        </w:rPr>
      </w:r>
      <w:r>
        <w:rPr>
          <w:noProof/>
        </w:rPr>
        <w:fldChar w:fldCharType="separate"/>
      </w:r>
      <w:r w:rsidR="00C60E63">
        <w:rPr>
          <w:noProof/>
        </w:rPr>
        <w:t>9</w:t>
      </w:r>
      <w:r>
        <w:rPr>
          <w:noProof/>
        </w:rPr>
        <w:fldChar w:fldCharType="end"/>
      </w:r>
    </w:p>
    <w:p w14:paraId="03B0AABD" w14:textId="4D86F662" w:rsidR="005673BE" w:rsidRDefault="005673BE">
      <w:pPr>
        <w:pStyle w:val="Obsah1"/>
        <w:tabs>
          <w:tab w:val="left" w:pos="720"/>
        </w:tabs>
        <w:rPr>
          <w:rFonts w:asciiTheme="minorHAnsi" w:eastAsiaTheme="minorEastAsia" w:hAnsiTheme="minorHAnsi" w:cstheme="minorBidi"/>
          <w:b w:val="0"/>
          <w:i w:val="0"/>
          <w:caps w:val="0"/>
          <w:noProof/>
          <w:kern w:val="2"/>
          <w:sz w:val="24"/>
          <w:szCs w:val="24"/>
          <w:lang w:val="sk-SK"/>
          <w14:ligatures w14:val="standardContextual"/>
        </w:rPr>
      </w:pPr>
      <w:r w:rsidRPr="000D5C31">
        <w:rPr>
          <w:caps w:val="0"/>
          <w:noProof/>
          <w:color w:val="000000"/>
          <w14:scene3d>
            <w14:camera w14:prst="orthographicFront"/>
            <w14:lightRig w14:rig="threePt" w14:dir="t">
              <w14:rot w14:lat="0" w14:lon="0" w14:rev="0"/>
            </w14:lightRig>
          </w14:scene3d>
        </w:rPr>
        <w:t>8.</w:t>
      </w:r>
      <w:r>
        <w:rPr>
          <w:rFonts w:asciiTheme="minorHAnsi" w:eastAsiaTheme="minorEastAsia" w:hAnsiTheme="minorHAnsi" w:cstheme="minorBidi"/>
          <w:b w:val="0"/>
          <w:i w:val="0"/>
          <w:caps w:val="0"/>
          <w:noProof/>
          <w:kern w:val="2"/>
          <w:sz w:val="24"/>
          <w:szCs w:val="24"/>
          <w:lang w:val="sk-SK"/>
          <w14:ligatures w14:val="standardContextual"/>
        </w:rPr>
        <w:tab/>
      </w:r>
      <w:r>
        <w:rPr>
          <w:noProof/>
        </w:rPr>
        <w:t>Bezpečnosť pri práci</w:t>
      </w:r>
      <w:r>
        <w:rPr>
          <w:noProof/>
        </w:rPr>
        <w:tab/>
      </w:r>
      <w:r>
        <w:rPr>
          <w:noProof/>
        </w:rPr>
        <w:fldChar w:fldCharType="begin"/>
      </w:r>
      <w:r>
        <w:rPr>
          <w:noProof/>
        </w:rPr>
        <w:instrText xml:space="preserve"> PAGEREF _Toc167952509 \h </w:instrText>
      </w:r>
      <w:r>
        <w:rPr>
          <w:noProof/>
        </w:rPr>
      </w:r>
      <w:r>
        <w:rPr>
          <w:noProof/>
        </w:rPr>
        <w:fldChar w:fldCharType="separate"/>
      </w:r>
      <w:r w:rsidR="00C60E63">
        <w:rPr>
          <w:noProof/>
        </w:rPr>
        <w:t>10</w:t>
      </w:r>
      <w:r>
        <w:rPr>
          <w:noProof/>
        </w:rPr>
        <w:fldChar w:fldCharType="end"/>
      </w:r>
    </w:p>
    <w:p w14:paraId="2B92CE0F" w14:textId="1620D633" w:rsidR="005673BE" w:rsidRDefault="005673BE">
      <w:pPr>
        <w:pStyle w:val="Obsah1"/>
        <w:tabs>
          <w:tab w:val="left" w:pos="720"/>
        </w:tabs>
        <w:rPr>
          <w:rFonts w:asciiTheme="minorHAnsi" w:eastAsiaTheme="minorEastAsia" w:hAnsiTheme="minorHAnsi" w:cstheme="minorBidi"/>
          <w:b w:val="0"/>
          <w:i w:val="0"/>
          <w:caps w:val="0"/>
          <w:noProof/>
          <w:kern w:val="2"/>
          <w:sz w:val="24"/>
          <w:szCs w:val="24"/>
          <w:lang w:val="sk-SK"/>
          <w14:ligatures w14:val="standardContextual"/>
        </w:rPr>
      </w:pPr>
      <w:r w:rsidRPr="000D5C31">
        <w:rPr>
          <w:caps w:val="0"/>
          <w:noProof/>
          <w:color w:val="000000"/>
          <w14:scene3d>
            <w14:camera w14:prst="orthographicFront"/>
            <w14:lightRig w14:rig="threePt" w14:dir="t">
              <w14:rot w14:lat="0" w14:lon="0" w14:rev="0"/>
            </w14:lightRig>
          </w14:scene3d>
        </w:rPr>
        <w:t>9.</w:t>
      </w:r>
      <w:r>
        <w:rPr>
          <w:rFonts w:asciiTheme="minorHAnsi" w:eastAsiaTheme="minorEastAsia" w:hAnsiTheme="minorHAnsi" w:cstheme="minorBidi"/>
          <w:b w:val="0"/>
          <w:i w:val="0"/>
          <w:caps w:val="0"/>
          <w:noProof/>
          <w:kern w:val="2"/>
          <w:sz w:val="24"/>
          <w:szCs w:val="24"/>
          <w:lang w:val="sk-SK"/>
          <w14:ligatures w14:val="standardContextual"/>
        </w:rPr>
        <w:tab/>
      </w:r>
      <w:r>
        <w:rPr>
          <w:noProof/>
        </w:rPr>
        <w:t>Starostlivosť o životné prostredie</w:t>
      </w:r>
      <w:r>
        <w:rPr>
          <w:noProof/>
        </w:rPr>
        <w:tab/>
      </w:r>
      <w:r>
        <w:rPr>
          <w:noProof/>
        </w:rPr>
        <w:fldChar w:fldCharType="begin"/>
      </w:r>
      <w:r>
        <w:rPr>
          <w:noProof/>
        </w:rPr>
        <w:instrText xml:space="preserve"> PAGEREF _Toc167952510 \h </w:instrText>
      </w:r>
      <w:r>
        <w:rPr>
          <w:noProof/>
        </w:rPr>
      </w:r>
      <w:r>
        <w:rPr>
          <w:noProof/>
        </w:rPr>
        <w:fldChar w:fldCharType="separate"/>
      </w:r>
      <w:r w:rsidR="00C60E63">
        <w:rPr>
          <w:noProof/>
        </w:rPr>
        <w:t>10</w:t>
      </w:r>
      <w:r>
        <w:rPr>
          <w:noProof/>
        </w:rPr>
        <w:fldChar w:fldCharType="end"/>
      </w:r>
    </w:p>
    <w:p w14:paraId="7E113217" w14:textId="39F7CE2C" w:rsidR="00BC49D2" w:rsidRDefault="00BC49D2" w:rsidP="0064795B">
      <w:pPr>
        <w:rPr>
          <w:sz w:val="22"/>
          <w:szCs w:val="18"/>
          <w:lang w:val="cs-CZ"/>
        </w:rPr>
      </w:pPr>
      <w:r w:rsidRPr="00730C79">
        <w:rPr>
          <w:sz w:val="22"/>
          <w:szCs w:val="18"/>
          <w:lang w:val="cs-CZ"/>
        </w:rPr>
        <w:fldChar w:fldCharType="end"/>
      </w:r>
    </w:p>
    <w:p w14:paraId="74BBA5EC" w14:textId="77777777" w:rsidR="00BC49D2" w:rsidRDefault="00BC49D2" w:rsidP="0064795B">
      <w:pPr>
        <w:spacing w:after="160" w:line="259" w:lineRule="auto"/>
        <w:rPr>
          <w:sz w:val="22"/>
          <w:szCs w:val="18"/>
          <w:lang w:val="cs-CZ"/>
        </w:rPr>
      </w:pPr>
      <w:r>
        <w:rPr>
          <w:sz w:val="22"/>
          <w:szCs w:val="18"/>
          <w:lang w:val="cs-CZ"/>
        </w:rPr>
        <w:br w:type="page"/>
      </w:r>
    </w:p>
    <w:p w14:paraId="08CF1FAD" w14:textId="77777777" w:rsidR="008F310B" w:rsidRDefault="008F310B" w:rsidP="008F310B">
      <w:pPr>
        <w:pStyle w:val="Nadpis1"/>
      </w:pPr>
      <w:bookmarkStart w:id="2" w:name="_Toc136846562"/>
      <w:bookmarkStart w:id="3" w:name="_Toc167952490"/>
      <w:r>
        <w:lastRenderedPageBreak/>
        <w:t>Identifikačné údaje objektu</w:t>
      </w:r>
      <w:bookmarkEnd w:id="2"/>
      <w:bookmarkEnd w:id="3"/>
    </w:p>
    <w:p w14:paraId="7A87911C" w14:textId="31BA4AA8" w:rsidR="00AC0B06" w:rsidRPr="00F35D82" w:rsidRDefault="00AC0B06" w:rsidP="00556D7D">
      <w:pPr>
        <w:pStyle w:val="Bezriadkovania"/>
        <w:ind w:left="3540" w:hanging="3540"/>
        <w:jc w:val="both"/>
        <w:rPr>
          <w:rFonts w:ascii="Arial Narrow" w:eastAsia="Times New Roman" w:hAnsi="Arial Narrow" w:cs="Arial"/>
          <w:b/>
          <w:sz w:val="20"/>
          <w:szCs w:val="20"/>
          <w:lang w:eastAsia="cs-CZ"/>
        </w:rPr>
      </w:pPr>
      <w:r w:rsidRPr="0070681A">
        <w:rPr>
          <w:rFonts w:ascii="Arial Narrow" w:eastAsia="Times New Roman" w:hAnsi="Arial Narrow" w:cs="Arial"/>
          <w:bCs/>
          <w:sz w:val="20"/>
          <w:szCs w:val="20"/>
          <w:lang w:eastAsia="sk-SK"/>
        </w:rPr>
        <w:t>Názov stavby:</w:t>
      </w:r>
      <w:r w:rsidRPr="0070681A">
        <w:rPr>
          <w:rFonts w:ascii="Arial Narrow" w:eastAsia="Times New Roman" w:hAnsi="Arial Narrow" w:cs="Arial"/>
          <w:bCs/>
          <w:sz w:val="20"/>
          <w:szCs w:val="20"/>
          <w:lang w:eastAsia="sk-SK"/>
        </w:rPr>
        <w:tab/>
      </w:r>
      <w:r w:rsidR="00556D7D">
        <w:rPr>
          <w:rFonts w:ascii="Arial Narrow" w:eastAsia="Times New Roman" w:hAnsi="Arial Narrow" w:cs="Arial"/>
          <w:b/>
          <w:sz w:val="20"/>
          <w:szCs w:val="20"/>
          <w:lang w:eastAsia="cs-CZ"/>
        </w:rPr>
        <w:t xml:space="preserve">Stavebné úpravy pre revitalizáciu oddelenia </w:t>
      </w:r>
      <w:proofErr w:type="spellStart"/>
      <w:r w:rsidR="00556D7D">
        <w:rPr>
          <w:rFonts w:ascii="Arial Narrow" w:eastAsia="Times New Roman" w:hAnsi="Arial Narrow" w:cs="Arial"/>
          <w:b/>
          <w:sz w:val="20"/>
          <w:szCs w:val="20"/>
          <w:lang w:eastAsia="cs-CZ"/>
        </w:rPr>
        <w:t>pneumológie</w:t>
      </w:r>
      <w:proofErr w:type="spellEnd"/>
      <w:r w:rsidR="00556D7D">
        <w:rPr>
          <w:rFonts w:ascii="Arial Narrow" w:eastAsia="Times New Roman" w:hAnsi="Arial Narrow" w:cs="Arial"/>
          <w:b/>
          <w:sz w:val="20"/>
          <w:szCs w:val="20"/>
          <w:lang w:eastAsia="cs-CZ"/>
        </w:rPr>
        <w:t xml:space="preserve"> a </w:t>
      </w:r>
      <w:proofErr w:type="spellStart"/>
      <w:r w:rsidR="00556D7D">
        <w:rPr>
          <w:rFonts w:ascii="Arial Narrow" w:eastAsia="Times New Roman" w:hAnsi="Arial Narrow" w:cs="Arial"/>
          <w:b/>
          <w:sz w:val="20"/>
          <w:szCs w:val="20"/>
          <w:lang w:eastAsia="cs-CZ"/>
        </w:rPr>
        <w:t>ftizeológie</w:t>
      </w:r>
      <w:proofErr w:type="spellEnd"/>
      <w:r w:rsidR="00556D7D">
        <w:rPr>
          <w:rFonts w:ascii="Arial Narrow" w:eastAsia="Times New Roman" w:hAnsi="Arial Narrow" w:cs="Arial"/>
          <w:b/>
          <w:sz w:val="20"/>
          <w:szCs w:val="20"/>
          <w:lang w:eastAsia="cs-CZ"/>
        </w:rPr>
        <w:t xml:space="preserve">, </w:t>
      </w:r>
      <w:proofErr w:type="spellStart"/>
      <w:r w:rsidR="00556D7D">
        <w:rPr>
          <w:rFonts w:ascii="Arial Narrow" w:eastAsia="Times New Roman" w:hAnsi="Arial Narrow" w:cs="Arial"/>
          <w:b/>
          <w:sz w:val="20"/>
          <w:szCs w:val="20"/>
          <w:lang w:eastAsia="cs-CZ"/>
        </w:rPr>
        <w:t>NÚTPCHaHCH</w:t>
      </w:r>
      <w:proofErr w:type="spellEnd"/>
      <w:r w:rsidR="00556D7D">
        <w:rPr>
          <w:rFonts w:ascii="Arial Narrow" w:eastAsia="Times New Roman" w:hAnsi="Arial Narrow" w:cs="Arial"/>
          <w:b/>
          <w:sz w:val="20"/>
          <w:szCs w:val="20"/>
          <w:lang w:eastAsia="cs-CZ"/>
        </w:rPr>
        <w:t xml:space="preserve"> – Vyšné Hágy </w:t>
      </w:r>
    </w:p>
    <w:p w14:paraId="3DD6E2AC" w14:textId="465E65B8" w:rsidR="00AC0B06" w:rsidRDefault="00AC0B06" w:rsidP="00AC0B06">
      <w:pPr>
        <w:pStyle w:val="Zkrcenzptenadresa"/>
        <w:ind w:left="3544" w:hanging="3544"/>
        <w:rPr>
          <w:rFonts w:ascii="Arial Narrow" w:hAnsi="Arial Narrow" w:cs="Arial"/>
          <w:bCs/>
        </w:rPr>
      </w:pPr>
      <w:r w:rsidRPr="0070681A">
        <w:rPr>
          <w:rFonts w:ascii="Arial Narrow" w:hAnsi="Arial Narrow" w:cs="Arial"/>
          <w:bCs/>
          <w:lang w:eastAsia="sk-SK"/>
        </w:rPr>
        <w:t>Miesto stavby:</w:t>
      </w:r>
      <w:r w:rsidRPr="0070681A">
        <w:rPr>
          <w:rFonts w:ascii="Arial Narrow" w:hAnsi="Arial Narrow" w:cs="Arial"/>
          <w:bCs/>
        </w:rPr>
        <w:tab/>
      </w:r>
      <w:r w:rsidR="00556D7D">
        <w:rPr>
          <w:rFonts w:ascii="Arial Narrow" w:hAnsi="Arial Narrow" w:cs="Arial"/>
          <w:bCs/>
        </w:rPr>
        <w:t>Vyšné Hágy</w:t>
      </w:r>
    </w:p>
    <w:p w14:paraId="77C2B1EE" w14:textId="77777777" w:rsidR="00AC0B06" w:rsidRPr="0070681A" w:rsidRDefault="00AC0B06" w:rsidP="00AC0B06">
      <w:pPr>
        <w:pStyle w:val="Zkrcenzptenadresa"/>
        <w:overflowPunct/>
        <w:autoSpaceDE/>
        <w:ind w:left="3544" w:hanging="3544"/>
        <w:textAlignment w:val="auto"/>
        <w:rPr>
          <w:rFonts w:ascii="Arial Narrow" w:hAnsi="Arial Narrow" w:cs="Arial"/>
          <w:bCs/>
          <w:i/>
        </w:rPr>
      </w:pPr>
    </w:p>
    <w:p w14:paraId="0330E250" w14:textId="30D68443" w:rsidR="00AC0B06" w:rsidRDefault="00AC0B06" w:rsidP="00556D7D">
      <w:pPr>
        <w:pStyle w:val="Zkrcenzptenadresa"/>
        <w:overflowPunct/>
        <w:autoSpaceDE/>
        <w:ind w:left="3540" w:hanging="3540"/>
        <w:textAlignment w:val="auto"/>
        <w:rPr>
          <w:rFonts w:ascii="Arial Narrow" w:hAnsi="Arial Narrow" w:cs="Calibri"/>
        </w:rPr>
      </w:pPr>
      <w:r w:rsidRPr="0070681A">
        <w:rPr>
          <w:rFonts w:ascii="Arial Narrow" w:hAnsi="Arial Narrow" w:cs="Arial"/>
          <w:bCs/>
          <w:lang w:eastAsia="sk-SK"/>
        </w:rPr>
        <w:t>Investor/stavebník:</w:t>
      </w:r>
      <w:r w:rsidRPr="0070681A">
        <w:rPr>
          <w:rFonts w:ascii="Arial Narrow" w:hAnsi="Arial Narrow" w:cs="Arial"/>
        </w:rPr>
        <w:t xml:space="preserve"> </w:t>
      </w:r>
      <w:r w:rsidRPr="0070681A">
        <w:rPr>
          <w:rFonts w:ascii="Arial Narrow" w:hAnsi="Arial Narrow" w:cs="Arial"/>
        </w:rPr>
        <w:tab/>
      </w:r>
      <w:r w:rsidR="00556D7D" w:rsidRPr="00556D7D">
        <w:rPr>
          <w:rFonts w:ascii="Arial Narrow" w:hAnsi="Arial Narrow" w:cs="Arial"/>
        </w:rPr>
        <w:t>NÁRODNÝ</w:t>
      </w:r>
      <w:r w:rsidR="00556D7D">
        <w:rPr>
          <w:rFonts w:ascii="Arial Narrow" w:hAnsi="Arial Narrow" w:cs="Arial"/>
        </w:rPr>
        <w:t xml:space="preserve"> </w:t>
      </w:r>
      <w:r w:rsidR="00556D7D" w:rsidRPr="00556D7D">
        <w:rPr>
          <w:rFonts w:ascii="Arial Narrow" w:hAnsi="Arial Narrow" w:cs="Arial"/>
        </w:rPr>
        <w:t>ÚSTAV</w:t>
      </w:r>
      <w:r w:rsidR="00556D7D">
        <w:rPr>
          <w:rFonts w:ascii="Arial Narrow" w:hAnsi="Arial Narrow" w:cs="Arial"/>
        </w:rPr>
        <w:t xml:space="preserve"> </w:t>
      </w:r>
      <w:r w:rsidR="00556D7D" w:rsidRPr="00556D7D">
        <w:rPr>
          <w:rFonts w:ascii="Arial Narrow" w:hAnsi="Arial Narrow" w:cs="Arial"/>
        </w:rPr>
        <w:t>TUBERKULÓZY,</w:t>
      </w:r>
      <w:r w:rsidR="00556D7D">
        <w:rPr>
          <w:rFonts w:ascii="Arial Narrow" w:hAnsi="Arial Narrow" w:cs="Arial"/>
        </w:rPr>
        <w:t xml:space="preserve"> </w:t>
      </w:r>
      <w:r w:rsidR="00556D7D" w:rsidRPr="00556D7D">
        <w:rPr>
          <w:rFonts w:ascii="Arial Narrow" w:hAnsi="Arial Narrow" w:cs="Arial"/>
        </w:rPr>
        <w:t>PĽÚCNYCH\~CHORÔB</w:t>
      </w:r>
      <w:r w:rsidR="00556D7D">
        <w:rPr>
          <w:rFonts w:ascii="Arial Narrow" w:hAnsi="Arial Narrow" w:cs="Arial"/>
        </w:rPr>
        <w:t xml:space="preserve"> </w:t>
      </w:r>
      <w:r w:rsidR="00556D7D" w:rsidRPr="00556D7D">
        <w:rPr>
          <w:rFonts w:ascii="Arial Narrow" w:hAnsi="Arial Narrow" w:cs="Arial"/>
        </w:rPr>
        <w:t>A</w:t>
      </w:r>
      <w:r w:rsidR="00556D7D">
        <w:rPr>
          <w:rFonts w:ascii="Arial Narrow" w:hAnsi="Arial Narrow" w:cs="Arial"/>
        </w:rPr>
        <w:t> </w:t>
      </w:r>
      <w:r w:rsidR="00556D7D" w:rsidRPr="00556D7D">
        <w:rPr>
          <w:rFonts w:ascii="Arial Narrow" w:hAnsi="Arial Narrow" w:cs="Arial"/>
        </w:rPr>
        <w:t>HRUDNÍKOVEJ</w:t>
      </w:r>
      <w:r w:rsidR="00556D7D">
        <w:rPr>
          <w:rFonts w:ascii="Arial Narrow" w:hAnsi="Arial Narrow" w:cs="Arial"/>
        </w:rPr>
        <w:t xml:space="preserve"> </w:t>
      </w:r>
      <w:r w:rsidR="00556D7D" w:rsidRPr="00556D7D">
        <w:rPr>
          <w:rFonts w:ascii="Arial Narrow" w:hAnsi="Arial Narrow" w:cs="Arial"/>
        </w:rPr>
        <w:t>CHIRURGIE</w:t>
      </w:r>
      <w:r w:rsidR="00556D7D">
        <w:rPr>
          <w:rFonts w:ascii="Arial Narrow" w:hAnsi="Arial Narrow" w:cs="Arial"/>
        </w:rPr>
        <w:t xml:space="preserve">, </w:t>
      </w:r>
      <w:r w:rsidR="00556D7D" w:rsidRPr="00556D7D">
        <w:rPr>
          <w:rFonts w:ascii="Arial Narrow" w:hAnsi="Arial Narrow" w:cs="Arial"/>
        </w:rPr>
        <w:t>VYŠNÉ</w:t>
      </w:r>
      <w:r w:rsidR="00556D7D">
        <w:rPr>
          <w:rFonts w:ascii="Arial Narrow" w:hAnsi="Arial Narrow" w:cs="Arial"/>
        </w:rPr>
        <w:t xml:space="preserve"> </w:t>
      </w:r>
      <w:r w:rsidR="00556D7D" w:rsidRPr="00556D7D">
        <w:rPr>
          <w:rFonts w:ascii="Arial Narrow" w:hAnsi="Arial Narrow" w:cs="Arial"/>
        </w:rPr>
        <w:t>HÁGY,VYŠNÉ</w:t>
      </w:r>
      <w:r w:rsidR="00556D7D">
        <w:rPr>
          <w:rFonts w:ascii="Arial Narrow" w:hAnsi="Arial Narrow" w:cs="Arial"/>
        </w:rPr>
        <w:t xml:space="preserve"> </w:t>
      </w:r>
      <w:r w:rsidR="00556D7D" w:rsidRPr="00556D7D">
        <w:rPr>
          <w:rFonts w:ascii="Arial Narrow" w:hAnsi="Arial Narrow" w:cs="Arial"/>
        </w:rPr>
        <w:t>HÁGY</w:t>
      </w:r>
      <w:r w:rsidR="00556D7D">
        <w:rPr>
          <w:rFonts w:ascii="Arial Narrow" w:hAnsi="Arial Narrow" w:cs="Arial"/>
        </w:rPr>
        <w:t xml:space="preserve"> </w:t>
      </w:r>
      <w:r w:rsidR="00556D7D" w:rsidRPr="00556D7D">
        <w:rPr>
          <w:rFonts w:ascii="Arial Narrow" w:hAnsi="Arial Narrow" w:cs="Arial"/>
        </w:rPr>
        <w:t>1,</w:t>
      </w:r>
      <w:r w:rsidR="00556D7D">
        <w:rPr>
          <w:rFonts w:ascii="Arial Narrow" w:hAnsi="Arial Narrow" w:cs="Arial"/>
        </w:rPr>
        <w:t xml:space="preserve"> </w:t>
      </w:r>
      <w:r w:rsidR="00556D7D" w:rsidRPr="00556D7D">
        <w:rPr>
          <w:rFonts w:ascii="Arial Narrow" w:hAnsi="Arial Narrow" w:cs="Arial"/>
        </w:rPr>
        <w:t>059</w:t>
      </w:r>
      <w:r w:rsidR="00556D7D">
        <w:rPr>
          <w:rFonts w:ascii="Arial Narrow" w:hAnsi="Arial Narrow" w:cs="Arial"/>
        </w:rPr>
        <w:t xml:space="preserve"> </w:t>
      </w:r>
      <w:r w:rsidR="00556D7D" w:rsidRPr="00556D7D">
        <w:rPr>
          <w:rFonts w:ascii="Arial Narrow" w:hAnsi="Arial Narrow" w:cs="Arial"/>
        </w:rPr>
        <w:t>84</w:t>
      </w:r>
      <w:r w:rsidR="00556D7D">
        <w:rPr>
          <w:rFonts w:ascii="Arial Narrow" w:hAnsi="Arial Narrow" w:cs="Arial"/>
        </w:rPr>
        <w:t xml:space="preserve"> </w:t>
      </w:r>
      <w:r w:rsidR="00556D7D" w:rsidRPr="00556D7D">
        <w:rPr>
          <w:rFonts w:ascii="Arial Narrow" w:hAnsi="Arial Narrow" w:cs="Arial"/>
        </w:rPr>
        <w:t>VYŠNÉ</w:t>
      </w:r>
      <w:r w:rsidR="00556D7D">
        <w:rPr>
          <w:rFonts w:ascii="Arial Narrow" w:hAnsi="Arial Narrow" w:cs="Arial"/>
        </w:rPr>
        <w:t xml:space="preserve"> </w:t>
      </w:r>
      <w:r w:rsidR="00556D7D" w:rsidRPr="00556D7D">
        <w:rPr>
          <w:rFonts w:ascii="Arial Narrow" w:hAnsi="Arial Narrow" w:cs="Arial"/>
        </w:rPr>
        <w:t>HÁGY</w:t>
      </w:r>
    </w:p>
    <w:p w14:paraId="0566CB71" w14:textId="77777777" w:rsidR="00AC0B06" w:rsidRDefault="00AC0B06" w:rsidP="00AC0B06">
      <w:pPr>
        <w:pStyle w:val="Zkrcenzptenadresa"/>
        <w:overflowPunct/>
        <w:autoSpaceDE/>
        <w:textAlignment w:val="auto"/>
        <w:rPr>
          <w:rFonts w:ascii="Arial Narrow" w:hAnsi="Arial Narrow" w:cs="Calibri"/>
        </w:rPr>
      </w:pPr>
    </w:p>
    <w:p w14:paraId="53976041" w14:textId="2F2CBACC" w:rsidR="00AC0B06" w:rsidRPr="00C6086D" w:rsidRDefault="00AC0B06" w:rsidP="00AC0B06">
      <w:pPr>
        <w:pStyle w:val="Zkrcenzptenadresa"/>
        <w:rPr>
          <w:rFonts w:ascii="Arial Narrow" w:hAnsi="Arial Narrow" w:cs="Arial"/>
        </w:rPr>
      </w:pPr>
      <w:r w:rsidRPr="00692F7A">
        <w:rPr>
          <w:rFonts w:ascii="Arial Narrow" w:hAnsi="Arial Narrow" w:cs="Arial"/>
        </w:rPr>
        <w:t>Spracovateľ PD :</w:t>
      </w:r>
      <w:r w:rsidRPr="00692F7A">
        <w:rPr>
          <w:rFonts w:ascii="Arial Narrow" w:hAnsi="Arial Narrow" w:cs="Arial"/>
        </w:rPr>
        <w:tab/>
      </w:r>
      <w:r>
        <w:rPr>
          <w:rFonts w:ascii="Arial Narrow" w:hAnsi="Arial Narrow" w:cs="Arial"/>
        </w:rPr>
        <w:tab/>
      </w:r>
      <w:r>
        <w:rPr>
          <w:rFonts w:ascii="Arial Narrow" w:hAnsi="Arial Narrow" w:cs="Arial"/>
        </w:rPr>
        <w:tab/>
      </w:r>
      <w:r>
        <w:rPr>
          <w:rFonts w:ascii="Arial Narrow" w:hAnsi="Arial Narrow" w:cs="Arial"/>
        </w:rPr>
        <w:tab/>
      </w:r>
      <w:r w:rsidR="00556D7D">
        <w:rPr>
          <w:rFonts w:ascii="Arial Narrow" w:hAnsi="Arial Narrow" w:cs="Arial"/>
        </w:rPr>
        <w:t xml:space="preserve">Domino </w:t>
      </w:r>
      <w:proofErr w:type="spellStart"/>
      <w:r w:rsidR="00556D7D">
        <w:rPr>
          <w:rFonts w:ascii="Arial Narrow" w:hAnsi="Arial Narrow" w:cs="Arial"/>
        </w:rPr>
        <w:t>Invest</w:t>
      </w:r>
      <w:proofErr w:type="spellEnd"/>
      <w:r>
        <w:rPr>
          <w:rFonts w:ascii="Arial Narrow" w:hAnsi="Arial Narrow" w:cs="Arial"/>
        </w:rPr>
        <w:t xml:space="preserve"> s.r.o.</w:t>
      </w:r>
      <w:r w:rsidR="00556D7D">
        <w:rPr>
          <w:rFonts w:ascii="Arial Narrow" w:hAnsi="Arial Narrow" w:cs="Arial"/>
        </w:rPr>
        <w:t xml:space="preserve"> ING. Juraj Šuty</w:t>
      </w:r>
    </w:p>
    <w:p w14:paraId="715482E7" w14:textId="7F82F50F" w:rsidR="00AC0B06" w:rsidRPr="00C6086D" w:rsidRDefault="00556D7D" w:rsidP="00AC0B06">
      <w:pPr>
        <w:pStyle w:val="Zkrcenzptenadresa"/>
        <w:ind w:left="2832" w:firstLine="708"/>
        <w:rPr>
          <w:rFonts w:ascii="Arial Narrow" w:hAnsi="Arial Narrow" w:cs="Arial"/>
        </w:rPr>
      </w:pPr>
      <w:proofErr w:type="spellStart"/>
      <w:r>
        <w:rPr>
          <w:rFonts w:ascii="Arial Narrow" w:hAnsi="Arial Narrow" w:cs="Arial"/>
        </w:rPr>
        <w:t>Szakkayho</w:t>
      </w:r>
      <w:proofErr w:type="spellEnd"/>
      <w:r>
        <w:rPr>
          <w:rFonts w:ascii="Arial Narrow" w:hAnsi="Arial Narrow" w:cs="Arial"/>
        </w:rPr>
        <w:t xml:space="preserve"> 1, Košice</w:t>
      </w:r>
      <w:r w:rsidR="00AC0B06">
        <w:rPr>
          <w:rFonts w:ascii="Arial Narrow" w:hAnsi="Arial Narrow" w:cs="Arial"/>
        </w:rPr>
        <w:t xml:space="preserve"> </w:t>
      </w:r>
    </w:p>
    <w:p w14:paraId="522EDF03" w14:textId="77777777" w:rsidR="00AC0B06" w:rsidRPr="0070681A" w:rsidRDefault="00AC0B06" w:rsidP="00AC0B06">
      <w:pPr>
        <w:pStyle w:val="Zkrcenzptenadresa"/>
        <w:ind w:left="2832" w:firstLine="708"/>
        <w:rPr>
          <w:rFonts w:ascii="Arial Narrow" w:hAnsi="Arial Narrow" w:cs="Arial"/>
        </w:rPr>
      </w:pPr>
    </w:p>
    <w:p w14:paraId="3D2FE8E7" w14:textId="412BED3D" w:rsidR="00AC0B06" w:rsidRPr="0070681A" w:rsidRDefault="00AC0B06" w:rsidP="005673BE">
      <w:pPr>
        <w:pStyle w:val="Normlnyodsadenie"/>
        <w:ind w:firstLine="0"/>
        <w:rPr>
          <w:b/>
        </w:rPr>
      </w:pPr>
      <w:r w:rsidRPr="0070681A">
        <w:t>Zodpovedný projektant časti:</w:t>
      </w:r>
      <w:r w:rsidR="005673BE">
        <w:tab/>
      </w:r>
      <w:r w:rsidR="005673BE">
        <w:tab/>
      </w:r>
      <w:r w:rsidRPr="0070681A">
        <w:tab/>
      </w:r>
      <w:r w:rsidRPr="0070681A">
        <w:rPr>
          <w:b/>
        </w:rPr>
        <w:t xml:space="preserve">Ing. </w:t>
      </w:r>
      <w:r w:rsidR="005673BE">
        <w:rPr>
          <w:b/>
        </w:rPr>
        <w:t>Jozef Halač</w:t>
      </w:r>
    </w:p>
    <w:p w14:paraId="4FC93E90" w14:textId="77777777" w:rsidR="00826AD3" w:rsidRPr="00AC0B06" w:rsidRDefault="00826AD3" w:rsidP="00826AD3">
      <w:pPr>
        <w:pStyle w:val="Normlnyodsadenie"/>
        <w:ind w:left="2820"/>
        <w:rPr>
          <w:color w:val="FF0000"/>
        </w:rPr>
      </w:pPr>
    </w:p>
    <w:p w14:paraId="1FB5F894" w14:textId="77777777" w:rsidR="00AC0B06" w:rsidRPr="0070681A" w:rsidRDefault="00AC0B06" w:rsidP="00AC0B06">
      <w:pPr>
        <w:pStyle w:val="Bezriadkovania"/>
        <w:jc w:val="both"/>
        <w:rPr>
          <w:rFonts w:ascii="Arial Narrow" w:hAnsi="Arial Narrow"/>
          <w:sz w:val="20"/>
          <w:szCs w:val="20"/>
        </w:rPr>
      </w:pPr>
      <w:r w:rsidRPr="0070681A">
        <w:rPr>
          <w:rFonts w:ascii="Arial Narrow" w:eastAsia="Times New Roman" w:hAnsi="Arial Narrow"/>
          <w:sz w:val="20"/>
          <w:szCs w:val="20"/>
          <w:lang w:eastAsia="sk-SK"/>
        </w:rPr>
        <w:t>Stupeň dokumentácie:</w:t>
      </w:r>
      <w:r w:rsidRPr="0070681A">
        <w:rPr>
          <w:rFonts w:ascii="Arial Narrow" w:eastAsia="Times New Roman" w:hAnsi="Arial Narrow"/>
          <w:sz w:val="20"/>
          <w:szCs w:val="20"/>
          <w:lang w:eastAsia="sk-SK"/>
        </w:rPr>
        <w:tab/>
      </w:r>
      <w:r w:rsidRPr="0070681A">
        <w:rPr>
          <w:sz w:val="20"/>
          <w:szCs w:val="20"/>
        </w:rPr>
        <w:tab/>
      </w:r>
      <w:r w:rsidRPr="0070681A">
        <w:rPr>
          <w:sz w:val="20"/>
          <w:szCs w:val="20"/>
        </w:rPr>
        <w:tab/>
      </w:r>
      <w:r>
        <w:rPr>
          <w:rFonts w:ascii="Arial Narrow" w:hAnsi="Arial Narrow"/>
          <w:b/>
          <w:sz w:val="20"/>
          <w:szCs w:val="20"/>
        </w:rPr>
        <w:t>Realizačná projektová dokumentácia</w:t>
      </w:r>
    </w:p>
    <w:p w14:paraId="230DFDAA" w14:textId="1A5FA422" w:rsidR="00AC0B06" w:rsidRDefault="00AC0B06" w:rsidP="00AC0B06">
      <w:pPr>
        <w:pStyle w:val="Default"/>
        <w:jc w:val="both"/>
        <w:rPr>
          <w:rFonts w:ascii="Arial Narrow" w:hAnsi="Arial Narrow"/>
          <w:b/>
          <w:bCs/>
          <w:color w:val="auto"/>
          <w:sz w:val="20"/>
          <w:szCs w:val="20"/>
        </w:rPr>
      </w:pPr>
      <w:r w:rsidRPr="0070681A">
        <w:rPr>
          <w:rFonts w:ascii="Arial Narrow" w:hAnsi="Arial Narrow" w:cs="Times New Roman"/>
          <w:color w:val="auto"/>
          <w:sz w:val="20"/>
          <w:szCs w:val="20"/>
        </w:rPr>
        <w:t>Stavebný objekt:</w:t>
      </w:r>
      <w:r w:rsidRPr="0070681A">
        <w:rPr>
          <w:rFonts w:ascii="Arial Narrow" w:hAnsi="Arial Narrow"/>
          <w:color w:val="auto"/>
          <w:sz w:val="20"/>
          <w:szCs w:val="20"/>
        </w:rPr>
        <w:tab/>
      </w:r>
      <w:r w:rsidRPr="0070681A">
        <w:rPr>
          <w:rFonts w:ascii="Arial Narrow" w:hAnsi="Arial Narrow"/>
          <w:color w:val="auto"/>
          <w:sz w:val="20"/>
          <w:szCs w:val="20"/>
        </w:rPr>
        <w:tab/>
      </w:r>
      <w:r w:rsidRPr="0070681A">
        <w:rPr>
          <w:rFonts w:ascii="Arial Narrow" w:hAnsi="Arial Narrow"/>
          <w:color w:val="auto"/>
          <w:sz w:val="20"/>
          <w:szCs w:val="20"/>
        </w:rPr>
        <w:tab/>
      </w:r>
      <w:r w:rsidRPr="0070681A">
        <w:rPr>
          <w:rFonts w:ascii="Arial Narrow" w:hAnsi="Arial Narrow"/>
          <w:color w:val="auto"/>
          <w:sz w:val="20"/>
          <w:szCs w:val="20"/>
        </w:rPr>
        <w:tab/>
      </w:r>
      <w:r w:rsidR="00556D7D">
        <w:rPr>
          <w:rFonts w:ascii="Arial Narrow" w:hAnsi="Arial Narrow"/>
          <w:b/>
          <w:bCs/>
          <w:color w:val="auto"/>
          <w:sz w:val="20"/>
          <w:szCs w:val="20"/>
        </w:rPr>
        <w:t xml:space="preserve">SO 01 – Stavebné úpravy oddelenia B,C na III. NP </w:t>
      </w:r>
    </w:p>
    <w:p w14:paraId="44F37707" w14:textId="77777777" w:rsidR="00556D7D" w:rsidRDefault="00556D7D" w:rsidP="00AC0B06">
      <w:pPr>
        <w:pStyle w:val="Default"/>
        <w:jc w:val="both"/>
      </w:pPr>
    </w:p>
    <w:p w14:paraId="472A153A" w14:textId="77777777" w:rsidR="005673BE" w:rsidRDefault="005673BE" w:rsidP="00AC0B06">
      <w:pPr>
        <w:pStyle w:val="Default"/>
        <w:jc w:val="both"/>
      </w:pPr>
    </w:p>
    <w:p w14:paraId="4138593F" w14:textId="77777777" w:rsidR="005673BE" w:rsidRPr="00A31CF7" w:rsidRDefault="005673BE" w:rsidP="00AC0B06">
      <w:pPr>
        <w:pStyle w:val="Default"/>
        <w:jc w:val="both"/>
      </w:pPr>
    </w:p>
    <w:p w14:paraId="4E0801C0" w14:textId="6B18AA18" w:rsidR="00BC49D2" w:rsidRDefault="00BC49D2" w:rsidP="0064795B">
      <w:pPr>
        <w:pStyle w:val="Nadpis1"/>
      </w:pPr>
      <w:bookmarkStart w:id="4" w:name="_Toc167952491"/>
      <w:r>
        <w:t>Úvodná časť</w:t>
      </w:r>
      <w:bookmarkEnd w:id="4"/>
      <w:r>
        <w:t xml:space="preserve"> </w:t>
      </w:r>
    </w:p>
    <w:p w14:paraId="2437F878" w14:textId="2D0D7AF2" w:rsidR="00BC49D2" w:rsidRPr="00C966BB" w:rsidRDefault="00BC49D2" w:rsidP="0064795B">
      <w:pPr>
        <w:rPr>
          <w:bCs/>
        </w:rPr>
      </w:pPr>
      <w:r w:rsidRPr="00C966BB">
        <w:t xml:space="preserve">Predmetom projektovej dokumentácie </w:t>
      </w:r>
      <w:r w:rsidR="00FF4325">
        <w:t xml:space="preserve">je </w:t>
      </w:r>
      <w:r w:rsidR="008F310B">
        <w:t>návrh</w:t>
      </w:r>
      <w:r w:rsidR="003E38D3">
        <w:t xml:space="preserve"> </w:t>
      </w:r>
      <w:r w:rsidR="00B92C3E">
        <w:t xml:space="preserve">inštalácie </w:t>
      </w:r>
      <w:r w:rsidR="00556D7D">
        <w:t xml:space="preserve">Komunikačného systému - </w:t>
      </w:r>
      <w:r w:rsidR="008D29E2">
        <w:t>S</w:t>
      </w:r>
      <w:r w:rsidR="003E38D3">
        <w:t>ystém</w:t>
      </w:r>
      <w:r w:rsidR="006A123C">
        <w:t xml:space="preserve">u </w:t>
      </w:r>
      <w:r w:rsidR="0045188E">
        <w:t xml:space="preserve"> pacient-sestra</w:t>
      </w:r>
      <w:r>
        <w:t xml:space="preserve"> </w:t>
      </w:r>
      <w:r w:rsidRPr="00C966BB">
        <w:t xml:space="preserve">(ďalej len </w:t>
      </w:r>
      <w:r w:rsidR="00D91950">
        <w:t>„</w:t>
      </w:r>
      <w:r w:rsidR="003E38D3">
        <w:t>S</w:t>
      </w:r>
      <w:r w:rsidR="008D29E2">
        <w:t>PS</w:t>
      </w:r>
      <w:r w:rsidR="00D91950">
        <w:t>“</w:t>
      </w:r>
      <w:r w:rsidRPr="00C966BB">
        <w:t xml:space="preserve">) na stavbe: </w:t>
      </w:r>
      <w:r w:rsidR="00556D7D" w:rsidRPr="00556D7D">
        <w:rPr>
          <w:rFonts w:cs="Arial"/>
          <w:b/>
          <w:lang w:eastAsia="cs-CZ"/>
        </w:rPr>
        <w:t xml:space="preserve">Stavebné úpravy pre revitalizáciu oddelenia </w:t>
      </w:r>
      <w:proofErr w:type="spellStart"/>
      <w:r w:rsidR="00556D7D" w:rsidRPr="00556D7D">
        <w:rPr>
          <w:rFonts w:cs="Arial"/>
          <w:b/>
          <w:lang w:eastAsia="cs-CZ"/>
        </w:rPr>
        <w:t>pneumológie</w:t>
      </w:r>
      <w:proofErr w:type="spellEnd"/>
      <w:r w:rsidR="00556D7D" w:rsidRPr="00556D7D">
        <w:rPr>
          <w:rFonts w:cs="Arial"/>
          <w:b/>
          <w:lang w:eastAsia="cs-CZ"/>
        </w:rPr>
        <w:t xml:space="preserve"> a </w:t>
      </w:r>
      <w:proofErr w:type="spellStart"/>
      <w:r w:rsidR="00556D7D" w:rsidRPr="00556D7D">
        <w:rPr>
          <w:rFonts w:cs="Arial"/>
          <w:b/>
          <w:lang w:eastAsia="cs-CZ"/>
        </w:rPr>
        <w:t>ftizeológie</w:t>
      </w:r>
      <w:proofErr w:type="spellEnd"/>
      <w:r w:rsidR="00556D7D" w:rsidRPr="00556D7D">
        <w:rPr>
          <w:rFonts w:cs="Arial"/>
          <w:b/>
          <w:lang w:eastAsia="cs-CZ"/>
        </w:rPr>
        <w:t xml:space="preserve">, </w:t>
      </w:r>
      <w:proofErr w:type="spellStart"/>
      <w:r w:rsidR="00556D7D" w:rsidRPr="00556D7D">
        <w:rPr>
          <w:rFonts w:cs="Arial"/>
          <w:b/>
          <w:lang w:eastAsia="cs-CZ"/>
        </w:rPr>
        <w:t>NÚTPCHaHCH</w:t>
      </w:r>
      <w:proofErr w:type="spellEnd"/>
      <w:r w:rsidR="00556D7D" w:rsidRPr="00556D7D">
        <w:rPr>
          <w:rFonts w:cs="Arial"/>
          <w:b/>
          <w:lang w:eastAsia="cs-CZ"/>
        </w:rPr>
        <w:t xml:space="preserve"> – Vyšné Hágy </w:t>
      </w:r>
      <w:r w:rsidR="00556D7D">
        <w:rPr>
          <w:rFonts w:cs="Arial"/>
          <w:b/>
          <w:lang w:eastAsia="cs-CZ"/>
        </w:rPr>
        <w:t xml:space="preserve">, </w:t>
      </w:r>
      <w:proofErr w:type="spellStart"/>
      <w:r w:rsidR="00556D7D" w:rsidRPr="00556D7D">
        <w:rPr>
          <w:rFonts w:cs="Arial"/>
          <w:bCs/>
          <w:lang w:eastAsia="cs-CZ"/>
        </w:rPr>
        <w:t>stav.objektu</w:t>
      </w:r>
      <w:proofErr w:type="spellEnd"/>
      <w:r w:rsidR="00556D7D">
        <w:rPr>
          <w:rFonts w:cs="Arial"/>
          <w:b/>
          <w:lang w:eastAsia="cs-CZ"/>
        </w:rPr>
        <w:t xml:space="preserve"> -</w:t>
      </w:r>
      <w:r w:rsidR="00CD3471">
        <w:rPr>
          <w:rFonts w:cs="Arial"/>
          <w:b/>
          <w:lang w:eastAsia="cs-CZ"/>
        </w:rPr>
        <w:t xml:space="preserve"> </w:t>
      </w:r>
      <w:r w:rsidR="00556D7D" w:rsidRPr="00556D7D">
        <w:rPr>
          <w:rFonts w:cs="Arial"/>
          <w:b/>
          <w:lang w:eastAsia="cs-CZ"/>
        </w:rPr>
        <w:t xml:space="preserve">SO 01 – Stavebné úpravy oddelenia B,C na III. NP </w:t>
      </w:r>
      <w:r w:rsidR="00CD3471">
        <w:rPr>
          <w:rFonts w:cs="Arial"/>
          <w:bCs/>
          <w:lang w:eastAsia="cs-CZ"/>
        </w:rPr>
        <w:t xml:space="preserve">v stupni pre </w:t>
      </w:r>
      <w:r w:rsidR="00556D7D">
        <w:rPr>
          <w:rFonts w:cs="Arial"/>
          <w:bCs/>
          <w:lang w:eastAsia="cs-CZ"/>
        </w:rPr>
        <w:t>realizáciu stavby</w:t>
      </w:r>
      <w:r>
        <w:t xml:space="preserve">. </w:t>
      </w:r>
    </w:p>
    <w:p w14:paraId="1243E5A5" w14:textId="77777777" w:rsidR="00BC49D2" w:rsidRPr="00C966BB" w:rsidRDefault="00BC49D2" w:rsidP="0064795B">
      <w:pPr>
        <w:rPr>
          <w:rFonts w:cs="Arial"/>
        </w:rPr>
      </w:pPr>
      <w:r w:rsidRPr="00C966BB">
        <w:rPr>
          <w:rFonts w:cs="Arial"/>
        </w:rPr>
        <w:t xml:space="preserve">   </w:t>
      </w:r>
    </w:p>
    <w:p w14:paraId="51CD9A72" w14:textId="67613356" w:rsidR="00BC49D2" w:rsidRDefault="00BC49D2" w:rsidP="0064795B">
      <w:pPr>
        <w:rPr>
          <w:rFonts w:cs="Arial"/>
        </w:rPr>
      </w:pPr>
      <w:r>
        <w:rPr>
          <w:rFonts w:cs="Arial"/>
        </w:rPr>
        <w:t xml:space="preserve">V stavbe sa </w:t>
      </w:r>
      <w:r w:rsidR="008F310B">
        <w:rPr>
          <w:rFonts w:cs="Arial"/>
        </w:rPr>
        <w:t>je navrhovaná</w:t>
      </w:r>
      <w:r w:rsidR="003E38D3">
        <w:rPr>
          <w:rFonts w:cs="Arial"/>
        </w:rPr>
        <w:t xml:space="preserve"> </w:t>
      </w:r>
      <w:r w:rsidR="008D29E2">
        <w:rPr>
          <w:rFonts w:cs="Arial"/>
        </w:rPr>
        <w:t>SPS</w:t>
      </w:r>
      <w:r w:rsidR="0045188E">
        <w:t xml:space="preserve"> n</w:t>
      </w:r>
      <w:r w:rsidR="007724BE">
        <w:rPr>
          <w:rFonts w:cs="Arial"/>
        </w:rPr>
        <w:t>a základe</w:t>
      </w:r>
      <w:r>
        <w:rPr>
          <w:rFonts w:cs="Arial"/>
        </w:rPr>
        <w:t xml:space="preserve"> </w:t>
      </w:r>
      <w:r w:rsidRPr="00C966BB">
        <w:rPr>
          <w:rFonts w:cs="Arial"/>
        </w:rPr>
        <w:t xml:space="preserve">požiadaviek </w:t>
      </w:r>
      <w:r>
        <w:rPr>
          <w:rFonts w:cs="Arial"/>
        </w:rPr>
        <w:t>investora</w:t>
      </w:r>
      <w:r w:rsidR="00E508DC">
        <w:rPr>
          <w:rFonts w:cs="Arial"/>
        </w:rPr>
        <w:t xml:space="preserve"> a samotná inštalácia na základe technických predpisov výrobcu systému a aktuálnych noriem a vyhlášok</w:t>
      </w:r>
      <w:r w:rsidRPr="00C966BB">
        <w:rPr>
          <w:rFonts w:cs="Arial"/>
        </w:rPr>
        <w:t xml:space="preserve">. </w:t>
      </w:r>
    </w:p>
    <w:p w14:paraId="57AAE765" w14:textId="77777777" w:rsidR="00BC49D2" w:rsidRDefault="00BC49D2" w:rsidP="0064795B">
      <w:pPr>
        <w:rPr>
          <w:rFonts w:cs="Arial"/>
        </w:rPr>
      </w:pPr>
    </w:p>
    <w:p w14:paraId="4FEF6840" w14:textId="3957159C" w:rsidR="00BC49D2" w:rsidRPr="007724BE" w:rsidRDefault="00BC49D2" w:rsidP="00D91950">
      <w:pPr>
        <w:spacing w:after="120"/>
        <w:rPr>
          <w:rFonts w:cs="Arial"/>
        </w:rPr>
      </w:pPr>
      <w:r w:rsidRPr="007724BE">
        <w:rPr>
          <w:rFonts w:cs="Arial"/>
        </w:rPr>
        <w:t>Projekt</w:t>
      </w:r>
      <w:r w:rsidR="006A123C">
        <w:rPr>
          <w:rFonts w:cs="Arial"/>
        </w:rPr>
        <w:t xml:space="preserve"> </w:t>
      </w:r>
      <w:r w:rsidR="008D29E2">
        <w:rPr>
          <w:rFonts w:cs="Arial"/>
        </w:rPr>
        <w:t>SPS</w:t>
      </w:r>
      <w:r w:rsidRPr="007724BE">
        <w:rPr>
          <w:rFonts w:cs="Arial"/>
        </w:rPr>
        <w:t xml:space="preserve"> rieši:</w:t>
      </w:r>
    </w:p>
    <w:p w14:paraId="7A595133" w14:textId="6D61BCEF" w:rsidR="007724BE" w:rsidRPr="007724BE" w:rsidRDefault="007724BE" w:rsidP="0064795B">
      <w:pPr>
        <w:pStyle w:val="Odsekzoznamu"/>
        <w:numPr>
          <w:ilvl w:val="0"/>
          <w:numId w:val="8"/>
        </w:numPr>
        <w:rPr>
          <w:rFonts w:cs="Arial"/>
        </w:rPr>
      </w:pPr>
      <w:r w:rsidRPr="007724BE">
        <w:rPr>
          <w:rFonts w:cs="Arial"/>
        </w:rPr>
        <w:t>Inštaláciu</w:t>
      </w:r>
      <w:r w:rsidR="0045188E">
        <w:rPr>
          <w:rFonts w:cs="Arial"/>
        </w:rPr>
        <w:t xml:space="preserve"> aktívnych prvkov </w:t>
      </w:r>
      <w:r w:rsidR="003E38D3">
        <w:rPr>
          <w:rFonts w:cs="Arial"/>
        </w:rPr>
        <w:t>S</w:t>
      </w:r>
      <w:r w:rsidR="00E57CA6">
        <w:rPr>
          <w:rFonts w:cs="Arial"/>
        </w:rPr>
        <w:t>PS</w:t>
      </w:r>
      <w:r w:rsidR="00556D7D">
        <w:rPr>
          <w:rFonts w:cs="Arial"/>
        </w:rPr>
        <w:t xml:space="preserve"> na danom oddelení</w:t>
      </w:r>
      <w:r w:rsidR="0045188E">
        <w:rPr>
          <w:rFonts w:cs="Arial"/>
        </w:rPr>
        <w:t>,</w:t>
      </w:r>
      <w:r w:rsidRPr="007724BE">
        <w:rPr>
          <w:rFonts w:cs="Arial"/>
        </w:rPr>
        <w:t xml:space="preserve"> </w:t>
      </w:r>
    </w:p>
    <w:p w14:paraId="619B7A94" w14:textId="586AAEF7" w:rsidR="00BC49D2" w:rsidRPr="007724BE" w:rsidRDefault="007724BE" w:rsidP="0064795B">
      <w:pPr>
        <w:pStyle w:val="Odsekzoznamu"/>
        <w:numPr>
          <w:ilvl w:val="0"/>
          <w:numId w:val="8"/>
        </w:numPr>
        <w:rPr>
          <w:rFonts w:cs="Arial"/>
        </w:rPr>
      </w:pPr>
      <w:r w:rsidRPr="007724BE">
        <w:rPr>
          <w:rFonts w:cs="Arial"/>
        </w:rPr>
        <w:t>Inštaláciu</w:t>
      </w:r>
      <w:r w:rsidR="00BC49D2" w:rsidRPr="007724BE">
        <w:rPr>
          <w:rFonts w:cs="Arial"/>
        </w:rPr>
        <w:t xml:space="preserve"> </w:t>
      </w:r>
      <w:r w:rsidRPr="007724BE">
        <w:rPr>
          <w:rFonts w:cs="Arial"/>
        </w:rPr>
        <w:t xml:space="preserve">káblových rozvodov </w:t>
      </w:r>
      <w:r w:rsidR="003E38D3">
        <w:rPr>
          <w:rFonts w:cs="Arial"/>
        </w:rPr>
        <w:t>zo</w:t>
      </w:r>
      <w:r w:rsidR="0045188E">
        <w:rPr>
          <w:rFonts w:cs="Arial"/>
        </w:rPr>
        <w:t xml:space="preserve"> </w:t>
      </w:r>
      <w:r w:rsidR="008D29E2">
        <w:rPr>
          <w:rFonts w:cs="Arial"/>
        </w:rPr>
        <w:t>z</w:t>
      </w:r>
      <w:r w:rsidR="00E57CA6">
        <w:rPr>
          <w:rFonts w:cs="Arial"/>
        </w:rPr>
        <w:t> </w:t>
      </w:r>
      <w:r w:rsidR="008D29E2">
        <w:rPr>
          <w:rFonts w:cs="Arial"/>
        </w:rPr>
        <w:t>rozvádzača</w:t>
      </w:r>
      <w:r w:rsidR="00E57CA6">
        <w:rPr>
          <w:rFonts w:cs="Arial"/>
        </w:rPr>
        <w:t xml:space="preserve"> a switchov</w:t>
      </w:r>
      <w:r w:rsidR="008D29E2">
        <w:rPr>
          <w:rFonts w:cs="Arial"/>
        </w:rPr>
        <w:t xml:space="preserve">, </w:t>
      </w:r>
      <w:r w:rsidRPr="007724BE">
        <w:rPr>
          <w:rFonts w:cs="Arial"/>
        </w:rPr>
        <w:t>s ukončením v </w:t>
      </w:r>
      <w:r w:rsidR="0045188E">
        <w:rPr>
          <w:rFonts w:cs="Arial"/>
        </w:rPr>
        <w:t>koncových zariadeniach</w:t>
      </w:r>
      <w:r w:rsidRPr="007724BE">
        <w:rPr>
          <w:rFonts w:cs="Arial"/>
        </w:rPr>
        <w:t>,</w:t>
      </w:r>
      <w:r w:rsidR="00BC49D2" w:rsidRPr="007724BE">
        <w:rPr>
          <w:rFonts w:cs="Arial"/>
        </w:rPr>
        <w:t xml:space="preserve"> </w:t>
      </w:r>
    </w:p>
    <w:p w14:paraId="1DA48E9E" w14:textId="12FF3998" w:rsidR="00BC49D2" w:rsidRPr="007724BE" w:rsidRDefault="007724BE" w:rsidP="007724BE">
      <w:pPr>
        <w:pStyle w:val="Odsekzoznamu"/>
        <w:numPr>
          <w:ilvl w:val="0"/>
          <w:numId w:val="8"/>
        </w:numPr>
        <w:rPr>
          <w:rFonts w:cs="Arial"/>
        </w:rPr>
      </w:pPr>
      <w:r w:rsidRPr="007724BE">
        <w:rPr>
          <w:rFonts w:cs="Arial"/>
        </w:rPr>
        <w:t>Káblov</w:t>
      </w:r>
      <w:r w:rsidR="00897D4F">
        <w:rPr>
          <w:rFonts w:cs="Arial"/>
        </w:rPr>
        <w:t>é</w:t>
      </w:r>
      <w:r w:rsidRPr="007724BE">
        <w:rPr>
          <w:rFonts w:cs="Arial"/>
        </w:rPr>
        <w:t xml:space="preserve"> tras</w:t>
      </w:r>
      <w:r w:rsidR="00897D4F">
        <w:rPr>
          <w:rFonts w:cs="Arial"/>
        </w:rPr>
        <w:t>y</w:t>
      </w:r>
      <w:r w:rsidRPr="007724BE">
        <w:rPr>
          <w:rFonts w:cs="Arial"/>
        </w:rPr>
        <w:t xml:space="preserve"> na chodbách a v jednotlivých miestnostiach</w:t>
      </w:r>
      <w:r w:rsidR="00BC49D2" w:rsidRPr="007724BE">
        <w:rPr>
          <w:rFonts w:cs="Arial"/>
        </w:rPr>
        <w:t>,</w:t>
      </w:r>
    </w:p>
    <w:p w14:paraId="4D00130C" w14:textId="72D53DBE" w:rsidR="00BC49D2" w:rsidRPr="007724BE" w:rsidRDefault="00BC49D2" w:rsidP="0064795B">
      <w:pPr>
        <w:pStyle w:val="Odsekzoznamu"/>
        <w:numPr>
          <w:ilvl w:val="0"/>
          <w:numId w:val="8"/>
        </w:numPr>
        <w:rPr>
          <w:rFonts w:cs="Arial"/>
        </w:rPr>
      </w:pPr>
      <w:r w:rsidRPr="007724BE">
        <w:rPr>
          <w:rFonts w:cs="Arial"/>
        </w:rPr>
        <w:t xml:space="preserve">Ostatné úkony súvisiace s inštaláciou </w:t>
      </w:r>
      <w:r w:rsidR="003E38D3">
        <w:rPr>
          <w:rFonts w:cs="Arial"/>
        </w:rPr>
        <w:t>systému</w:t>
      </w:r>
      <w:r w:rsidRPr="007724BE">
        <w:rPr>
          <w:rFonts w:cs="Arial"/>
        </w:rPr>
        <w:t xml:space="preserve">.  </w:t>
      </w:r>
    </w:p>
    <w:p w14:paraId="16E7906C" w14:textId="77777777" w:rsidR="00BC49D2" w:rsidRPr="007724BE" w:rsidRDefault="00BC49D2" w:rsidP="0064795B">
      <w:pPr>
        <w:rPr>
          <w:rFonts w:cs="Arial"/>
        </w:rPr>
      </w:pPr>
    </w:p>
    <w:p w14:paraId="4C9C49A3" w14:textId="5F1E1038" w:rsidR="00BC49D2" w:rsidRPr="007724BE" w:rsidRDefault="00BC49D2" w:rsidP="00D91950">
      <w:pPr>
        <w:spacing w:after="120"/>
        <w:rPr>
          <w:rFonts w:cs="Arial"/>
        </w:rPr>
      </w:pPr>
      <w:r w:rsidRPr="007724BE">
        <w:rPr>
          <w:rFonts w:cs="Arial"/>
        </w:rPr>
        <w:t xml:space="preserve">Projekt </w:t>
      </w:r>
      <w:r w:rsidR="003E38D3">
        <w:rPr>
          <w:rFonts w:cs="Arial"/>
        </w:rPr>
        <w:t>S</w:t>
      </w:r>
      <w:r w:rsidR="008F310B">
        <w:rPr>
          <w:rFonts w:cs="Arial"/>
        </w:rPr>
        <w:t>PS</w:t>
      </w:r>
      <w:r w:rsidRPr="007724BE">
        <w:rPr>
          <w:rFonts w:cs="Arial"/>
        </w:rPr>
        <w:t xml:space="preserve"> nerieši: </w:t>
      </w:r>
    </w:p>
    <w:p w14:paraId="01DD4E52" w14:textId="6C23AF13" w:rsidR="00BC49D2" w:rsidRDefault="00BC49D2" w:rsidP="0064795B">
      <w:pPr>
        <w:pStyle w:val="Odsekzoznamu"/>
        <w:numPr>
          <w:ilvl w:val="0"/>
          <w:numId w:val="8"/>
        </w:numPr>
        <w:rPr>
          <w:rFonts w:cs="Arial"/>
        </w:rPr>
      </w:pPr>
      <w:r w:rsidRPr="007724BE">
        <w:rPr>
          <w:rFonts w:cs="Arial"/>
        </w:rPr>
        <w:t xml:space="preserve">Napájanie – prívody pre </w:t>
      </w:r>
      <w:r w:rsidR="003E38D3">
        <w:rPr>
          <w:rFonts w:cs="Arial"/>
        </w:rPr>
        <w:t>S</w:t>
      </w:r>
      <w:r w:rsidR="008D29E2">
        <w:rPr>
          <w:rFonts w:cs="Arial"/>
        </w:rPr>
        <w:t>PS</w:t>
      </w:r>
      <w:r w:rsidR="007724BE" w:rsidRPr="007724BE">
        <w:rPr>
          <w:rFonts w:cs="Arial"/>
        </w:rPr>
        <w:t xml:space="preserve"> (rieši projekt ELO</w:t>
      </w:r>
      <w:r w:rsidR="003E38D3">
        <w:rPr>
          <w:rFonts w:cs="Arial"/>
        </w:rPr>
        <w:t>)</w:t>
      </w:r>
      <w:r w:rsidR="00556D7D">
        <w:rPr>
          <w:rFonts w:cs="Arial"/>
        </w:rPr>
        <w:t>,</w:t>
      </w:r>
    </w:p>
    <w:p w14:paraId="1BBE93DE" w14:textId="34906E8B" w:rsidR="00556D7D" w:rsidRDefault="00556D7D" w:rsidP="0064795B">
      <w:pPr>
        <w:pStyle w:val="Odsekzoznamu"/>
        <w:numPr>
          <w:ilvl w:val="0"/>
          <w:numId w:val="8"/>
        </w:numPr>
        <w:rPr>
          <w:rFonts w:cs="Arial"/>
        </w:rPr>
      </w:pPr>
      <w:r>
        <w:rPr>
          <w:rFonts w:cs="Arial"/>
        </w:rPr>
        <w:t xml:space="preserve">Existujúcu časť SPS (KS) v ostatných častiach objektu. </w:t>
      </w:r>
    </w:p>
    <w:p w14:paraId="1CB8902E" w14:textId="77777777" w:rsidR="00AC0B06" w:rsidRDefault="00AC0B06" w:rsidP="00AC0B06">
      <w:pPr>
        <w:rPr>
          <w:rFonts w:cs="Arial"/>
        </w:rPr>
      </w:pPr>
    </w:p>
    <w:p w14:paraId="33F0DF0C" w14:textId="77777777" w:rsidR="00AC0B06" w:rsidRPr="007A062C" w:rsidRDefault="00AC0B06" w:rsidP="00AC0B06">
      <w:pPr>
        <w:pStyle w:val="Nadpis2"/>
      </w:pPr>
      <w:bookmarkStart w:id="5" w:name="_Toc162334600"/>
      <w:bookmarkStart w:id="6" w:name="_Toc167952492"/>
      <w:r w:rsidRPr="007A062C">
        <w:t>Popis objektu</w:t>
      </w:r>
      <w:bookmarkEnd w:id="5"/>
      <w:bookmarkEnd w:id="6"/>
    </w:p>
    <w:p w14:paraId="193D21AB" w14:textId="7193BCBC" w:rsidR="00AC0B06" w:rsidRDefault="00E85330" w:rsidP="00AC0B06">
      <w:r>
        <w:t>-</w:t>
      </w:r>
    </w:p>
    <w:p w14:paraId="0C7329F2" w14:textId="77777777" w:rsidR="00AC0B06" w:rsidRPr="00AC0B06" w:rsidRDefault="00AC0B06" w:rsidP="00AC0B06">
      <w:pPr>
        <w:rPr>
          <w:rFonts w:cs="Arial"/>
        </w:rPr>
      </w:pPr>
    </w:p>
    <w:p w14:paraId="25E51546" w14:textId="77777777" w:rsidR="00BC49D2" w:rsidRPr="003E66E9" w:rsidRDefault="00BC49D2" w:rsidP="0064795B">
      <w:pPr>
        <w:pStyle w:val="Nadpis2"/>
        <w:ind w:left="576" w:hanging="576"/>
        <w:jc w:val="both"/>
        <w:rPr>
          <w:rFonts w:eastAsiaTheme="minorHAnsi"/>
          <w:i/>
          <w:iCs/>
          <w:lang w:eastAsia="en-US"/>
        </w:rPr>
      </w:pPr>
      <w:bookmarkStart w:id="7" w:name="_Toc167952493"/>
      <w:r>
        <w:t>Podklady</w:t>
      </w:r>
      <w:bookmarkEnd w:id="7"/>
    </w:p>
    <w:p w14:paraId="7263485D" w14:textId="77777777" w:rsidR="00897D4F" w:rsidRDefault="00897D4F" w:rsidP="00897D4F">
      <w:r>
        <w:t>Podkladom k vypracovaniu projektu boli :</w:t>
      </w:r>
    </w:p>
    <w:p w14:paraId="65DC16B6" w14:textId="77777777" w:rsidR="00897D4F" w:rsidRDefault="00897D4F" w:rsidP="00897D4F">
      <w:r>
        <w:t>Stavebné pôdorysy,</w:t>
      </w:r>
    </w:p>
    <w:p w14:paraId="476038EE" w14:textId="77777777" w:rsidR="00897D4F" w:rsidRDefault="00897D4F" w:rsidP="00897D4F">
      <w:r>
        <w:t>Požiadavky profesií a užívateľa,</w:t>
      </w:r>
    </w:p>
    <w:p w14:paraId="5174E31E" w14:textId="77777777" w:rsidR="00897D4F" w:rsidRDefault="00897D4F" w:rsidP="00897D4F">
      <w:r>
        <w:t>Podkladom k vypracovaniu projektu boli :</w:t>
      </w:r>
    </w:p>
    <w:p w14:paraId="0C39DBE1" w14:textId="77777777" w:rsidR="00897D4F" w:rsidRDefault="00897D4F" w:rsidP="00897D4F">
      <w:r>
        <w:t xml:space="preserve">Stavené pôdorysy, </w:t>
      </w:r>
    </w:p>
    <w:p w14:paraId="22B50262" w14:textId="77777777" w:rsidR="00897D4F" w:rsidRDefault="00897D4F" w:rsidP="00897D4F">
      <w:r>
        <w:t>STNEN 60445 (33 0160): 2018 Základné a bezpečnostné zásady pre rozhranie človek-stroj, označovanie a identifikácia. Identifikácia svoriek zariadení a prípojov vodičov a vodičov..</w:t>
      </w:r>
    </w:p>
    <w:p w14:paraId="1529338F" w14:textId="77777777" w:rsidR="00897D4F" w:rsidRDefault="00897D4F" w:rsidP="00897D4F">
      <w:r>
        <w:t>STN 33 2000-1: 2009 Elektrické inštalácie nízkeho napätia. Časť 1: Základné princípy, stanovenie všeobecných charakteristík, definície.</w:t>
      </w:r>
    </w:p>
    <w:p w14:paraId="68ABB323" w14:textId="77777777" w:rsidR="00897D4F" w:rsidRDefault="00897D4F" w:rsidP="00897D4F">
      <w:r>
        <w:t>STN 33 2000-4-41: 2019 - Elektrické inštalácie nízkeho napätia. Časť 4-41: Zaistenie bezpečnosti. Ochrana pred zásahom elektrickým prúdom.</w:t>
      </w:r>
    </w:p>
    <w:p w14:paraId="1E043CC7" w14:textId="77777777" w:rsidR="00897D4F" w:rsidRDefault="00897D4F" w:rsidP="00897D4F">
      <w:r>
        <w:t>STN 33 2000-4-43: 2010 - Elektrické inštalácie budov. Časť 4: Zaistenie bezpečnosti. Kapitola 43: Ochrana pred nadprúdom.</w:t>
      </w:r>
    </w:p>
    <w:p w14:paraId="239C69D3" w14:textId="77777777" w:rsidR="00897D4F" w:rsidRDefault="00897D4F" w:rsidP="00897D4F">
      <w:r>
        <w:t xml:space="preserve">STN 33 2000-4-473: 1995 - El. zariadenia - 4.Bezpečnosť - kap.47 Použitie ochranných opatrení na zaistenie bezpečnosti - 473. Opatrenia na ochranu proti nadprúdom   </w:t>
      </w:r>
    </w:p>
    <w:p w14:paraId="42947ABA" w14:textId="77777777" w:rsidR="00897D4F" w:rsidRDefault="00897D4F" w:rsidP="00897D4F">
      <w:r>
        <w:lastRenderedPageBreak/>
        <w:t>STN 33 2000-5-52: 2014 El. inštalácie budov  - 5.Výber a stavba EZ - kap.52. Elektrické rozvody</w:t>
      </w:r>
    </w:p>
    <w:p w14:paraId="5534F874" w14:textId="77777777" w:rsidR="00897D4F" w:rsidRDefault="00897D4F" w:rsidP="00897D4F">
      <w:r>
        <w:t>STN 33 2000-5-54: 2014 El. inštalácie budov  - 5.Výber a stavba EZ - kap.54 Uzemňovacie sústavy a</w:t>
      </w:r>
    </w:p>
    <w:p w14:paraId="6C2C4D89" w14:textId="77777777" w:rsidR="00897D4F" w:rsidRDefault="00897D4F" w:rsidP="00897D4F">
      <w:r>
        <w:t>ochranné vodiče</w:t>
      </w:r>
    </w:p>
    <w:p w14:paraId="7AA760F9" w14:textId="77777777" w:rsidR="00897D4F" w:rsidRDefault="00897D4F" w:rsidP="00897D4F">
      <w:r>
        <w:t>STN 33 2000-6: 2018 Elektrické inštalácie nízkeho napätia. Časť 6: Revízia.</w:t>
      </w:r>
    </w:p>
    <w:p w14:paraId="0240395B" w14:textId="77777777" w:rsidR="00897D4F" w:rsidRDefault="00897D4F" w:rsidP="00897D4F">
      <w:r>
        <w:t>STN 33 1500-22: 2015  Revízie el. zariadení</w:t>
      </w:r>
    </w:p>
    <w:p w14:paraId="74E50623" w14:textId="77777777" w:rsidR="00897D4F" w:rsidRDefault="00897D4F" w:rsidP="00897D4F">
      <w:r>
        <w:t>STN 33 2000-5-51: 2010 + /01:2014 El. zariadenia - 5.Výber a stavba el. zariadení - kap. 51 Spoločné pravidlá</w:t>
      </w:r>
    </w:p>
    <w:p w14:paraId="112961C2" w14:textId="77777777" w:rsidR="00897D4F" w:rsidRDefault="00897D4F" w:rsidP="00897D4F">
      <w:r>
        <w:t>STN 34 2300: 1977 Predpisy pre vnútorné oznamovacie rozvody</w:t>
      </w:r>
    </w:p>
    <w:p w14:paraId="7B980F63" w14:textId="77777777" w:rsidR="00897D4F" w:rsidRDefault="00897D4F" w:rsidP="00897D4F">
      <w:r>
        <w:t>STN EN 50173-1 Informačná technika,</w:t>
      </w:r>
    </w:p>
    <w:p w14:paraId="139346D9" w14:textId="77777777" w:rsidR="00897D4F" w:rsidRDefault="00897D4F" w:rsidP="00897D4F">
      <w:r>
        <w:t>ISO/IEC 11801 ED.2:2002,</w:t>
      </w:r>
    </w:p>
    <w:p w14:paraId="1411AC4E" w14:textId="77777777" w:rsidR="00897D4F" w:rsidRDefault="00897D4F" w:rsidP="00897D4F">
      <w:r>
        <w:t>STN EN 50174 - Informačná technika. Inštalácia káblových rozvodov,</w:t>
      </w:r>
    </w:p>
    <w:p w14:paraId="050BEC07" w14:textId="77777777" w:rsidR="00897D4F" w:rsidRDefault="00897D4F" w:rsidP="00897D4F">
      <w:r>
        <w:t>STN EN 50346 - Informačná technika. Káblové rozvody. Skúšanie inštalovaných káblových rozvodov.</w:t>
      </w:r>
    </w:p>
    <w:p w14:paraId="356A8B28" w14:textId="77777777" w:rsidR="00897D4F" w:rsidRDefault="00897D4F" w:rsidP="00897D4F">
      <w:r>
        <w:t>a ďalšie STN, predpisy a vyhlášky platné v čase spracovania PD.</w:t>
      </w:r>
    </w:p>
    <w:p w14:paraId="0AAD6681" w14:textId="77777777" w:rsidR="005673BE" w:rsidRDefault="005673BE" w:rsidP="00897D4F"/>
    <w:p w14:paraId="1D36D917" w14:textId="77777777" w:rsidR="005673BE" w:rsidRDefault="005673BE" w:rsidP="00897D4F"/>
    <w:p w14:paraId="46D6280E" w14:textId="77777777" w:rsidR="005673BE" w:rsidRDefault="005673BE" w:rsidP="00897D4F"/>
    <w:p w14:paraId="2E4597C1" w14:textId="77777777" w:rsidR="005673BE" w:rsidRDefault="005673BE" w:rsidP="00897D4F"/>
    <w:p w14:paraId="573694A0" w14:textId="77777777" w:rsidR="005673BE" w:rsidRDefault="005673BE" w:rsidP="00897D4F"/>
    <w:p w14:paraId="6F041059" w14:textId="1E2E861F" w:rsidR="00BC49D2" w:rsidRDefault="00BC49D2" w:rsidP="0064795B">
      <w:pPr>
        <w:pStyle w:val="Nadpis1"/>
      </w:pPr>
      <w:bookmarkStart w:id="8" w:name="_Toc167952494"/>
      <w:r>
        <w:t xml:space="preserve">Ochrana pred </w:t>
      </w:r>
      <w:r w:rsidR="008D29E2">
        <w:t>zásahom</w:t>
      </w:r>
      <w:r>
        <w:t xml:space="preserve"> elektrickým prúdom</w:t>
      </w:r>
      <w:bookmarkEnd w:id="8"/>
    </w:p>
    <w:p w14:paraId="09F41AA0" w14:textId="77777777" w:rsidR="00BC49D2" w:rsidRDefault="00BC49D2" w:rsidP="0064795B">
      <w:pPr>
        <w:pStyle w:val="Nadpis2"/>
        <w:jc w:val="both"/>
      </w:pPr>
      <w:bookmarkStart w:id="9" w:name="_Toc167952495"/>
      <w:r>
        <w:t>Napäťová sústava</w:t>
      </w:r>
      <w:bookmarkEnd w:id="9"/>
      <w:r>
        <w:t xml:space="preserve"> </w:t>
      </w:r>
    </w:p>
    <w:p w14:paraId="10C4AE21" w14:textId="77777777" w:rsidR="007724BE" w:rsidRPr="007250AD" w:rsidRDefault="007724BE" w:rsidP="007724BE">
      <w:r w:rsidRPr="007250AD">
        <w:t>Prúdová sústava:</w:t>
      </w:r>
    </w:p>
    <w:p w14:paraId="6458F1B7" w14:textId="04498931" w:rsidR="007724BE" w:rsidRPr="007250AD" w:rsidRDefault="007724BE" w:rsidP="007724BE">
      <w:r w:rsidRPr="007250AD">
        <w:t xml:space="preserve">- sieťová časť </w:t>
      </w:r>
      <w:r w:rsidRPr="007250AD">
        <w:tab/>
      </w:r>
      <w:r w:rsidRPr="007250AD">
        <w:tab/>
      </w:r>
      <w:r w:rsidRPr="007250AD">
        <w:tab/>
      </w:r>
      <w:r w:rsidRPr="007250AD">
        <w:tab/>
      </w:r>
      <w:r w:rsidRPr="007250AD">
        <w:tab/>
      </w:r>
      <w:r w:rsidRPr="007250AD">
        <w:tab/>
        <w:t>1/N/PE, 50 Hz, 230 V/TN-S</w:t>
      </w:r>
      <w:r w:rsidR="003E38D3">
        <w:t xml:space="preserve"> (rieši elektro)</w:t>
      </w:r>
    </w:p>
    <w:p w14:paraId="433DEF7E" w14:textId="77777777" w:rsidR="007724BE" w:rsidRPr="007250AD" w:rsidRDefault="007724BE" w:rsidP="007724BE">
      <w:r w:rsidRPr="007250AD">
        <w:t xml:space="preserve">- vyhodnocovacia časť </w:t>
      </w:r>
      <w:r w:rsidRPr="007250AD">
        <w:tab/>
      </w:r>
      <w:r w:rsidRPr="007250AD">
        <w:tab/>
      </w:r>
      <w:r w:rsidRPr="007250AD">
        <w:tab/>
      </w:r>
      <w:r w:rsidRPr="007250AD">
        <w:tab/>
      </w:r>
      <w:r w:rsidRPr="007250AD">
        <w:tab/>
        <w:t>12V - 48 V, 2 DC</w:t>
      </w:r>
    </w:p>
    <w:p w14:paraId="3A1991D6" w14:textId="0053EB2C" w:rsidR="007724BE" w:rsidRPr="007250AD" w:rsidRDefault="007724BE" w:rsidP="007724BE">
      <w:pPr>
        <w:rPr>
          <w:rFonts w:cs="Arial"/>
          <w:b/>
        </w:rPr>
      </w:pPr>
      <w:r w:rsidRPr="007250AD">
        <w:rPr>
          <w:rFonts w:cs="Arial"/>
          <w:b/>
        </w:rPr>
        <w:t>Ochrana pred úrazom elektrickým prúdom podľa STN 33 2000-4-41</w:t>
      </w:r>
      <w:r w:rsidR="008D29E2">
        <w:rPr>
          <w:rFonts w:cs="Arial"/>
          <w:b/>
        </w:rPr>
        <w:t>:2019</w:t>
      </w:r>
    </w:p>
    <w:p w14:paraId="01FC8926" w14:textId="77777777" w:rsidR="007724BE" w:rsidRPr="007250AD" w:rsidRDefault="007724BE" w:rsidP="007724BE">
      <w:r w:rsidRPr="007250AD">
        <w:t>Ochrana pred úrazom elektrickým prúdom v normálne prevádzke:</w:t>
      </w:r>
    </w:p>
    <w:p w14:paraId="50263871" w14:textId="77777777" w:rsidR="007724BE" w:rsidRPr="007250AD" w:rsidRDefault="007724BE" w:rsidP="007724BE">
      <w:r w:rsidRPr="007250AD">
        <w:t>- ochrana izolovaním živých častí</w:t>
      </w:r>
    </w:p>
    <w:p w14:paraId="65502563" w14:textId="77777777" w:rsidR="007724BE" w:rsidRPr="007250AD" w:rsidRDefault="007724BE" w:rsidP="007724BE">
      <w:r w:rsidRPr="007250AD">
        <w:t>- ochrana zábranami alebo krytmi</w:t>
      </w:r>
    </w:p>
    <w:p w14:paraId="4EB72BBE" w14:textId="77777777" w:rsidR="007724BE" w:rsidRPr="007250AD" w:rsidRDefault="007724BE" w:rsidP="007724BE">
      <w:r w:rsidRPr="007250AD">
        <w:t>Ochrana pre úrazom elektrickým prúdom pri poruche:</w:t>
      </w:r>
    </w:p>
    <w:p w14:paraId="6415FDA0" w14:textId="77777777" w:rsidR="007724BE" w:rsidRPr="007250AD" w:rsidRDefault="007724BE" w:rsidP="007724BE">
      <w:r w:rsidRPr="007250AD">
        <w:t>- ochrana samočinným odpojením napájania v sieti TN-S</w:t>
      </w:r>
    </w:p>
    <w:p w14:paraId="3AAFC8A7" w14:textId="77777777" w:rsidR="007724BE" w:rsidRPr="007250AD" w:rsidRDefault="007724BE" w:rsidP="007724BE">
      <w:r w:rsidRPr="007250AD">
        <w:t>- ochrana malým napätím SELV, PELV</w:t>
      </w:r>
    </w:p>
    <w:p w14:paraId="04B18D3B" w14:textId="77777777" w:rsidR="007724BE" w:rsidRPr="007250AD" w:rsidRDefault="007724BE" w:rsidP="007724BE">
      <w:r w:rsidRPr="007250AD">
        <w:t>- ochrana elektrickým oddelením</w:t>
      </w:r>
    </w:p>
    <w:p w14:paraId="2A83CCC1" w14:textId="77777777" w:rsidR="007724BE" w:rsidRPr="007250AD" w:rsidRDefault="007724BE" w:rsidP="007724BE"/>
    <w:p w14:paraId="1D52C40F" w14:textId="77777777" w:rsidR="007724BE" w:rsidRPr="007250AD" w:rsidRDefault="007724BE" w:rsidP="007724BE">
      <w:r w:rsidRPr="007250AD">
        <w:t>Ochrana zariadenia pred účinkami atmosférickej elektriny podľa STN 34 1390.</w:t>
      </w:r>
    </w:p>
    <w:p w14:paraId="0B3832EB" w14:textId="77777777" w:rsidR="007724BE" w:rsidRPr="007250AD" w:rsidRDefault="007724BE" w:rsidP="007724BE">
      <w:r w:rsidRPr="007250AD">
        <w:t>Ochrana proti nežiaducim účinkom statickej elektriny podľa STN 33 2030, STN 33 2031 – uzemnením.</w:t>
      </w:r>
    </w:p>
    <w:p w14:paraId="06060F15" w14:textId="77777777" w:rsidR="007724BE" w:rsidRPr="007250AD" w:rsidRDefault="007724BE" w:rsidP="007724BE"/>
    <w:p w14:paraId="317D4477" w14:textId="77777777" w:rsidR="007724BE" w:rsidRPr="007250AD" w:rsidRDefault="007724BE" w:rsidP="007724BE">
      <w:pPr>
        <w:rPr>
          <w:rFonts w:cs="Arial"/>
          <w:b/>
        </w:rPr>
      </w:pPr>
      <w:r w:rsidRPr="007250AD">
        <w:rPr>
          <w:rFonts w:cs="Arial"/>
          <w:b/>
        </w:rPr>
        <w:t xml:space="preserve">Ochrana zariadenia pred účinkami atmosférickej elektriny </w:t>
      </w:r>
    </w:p>
    <w:p w14:paraId="2DB846AC" w14:textId="77777777" w:rsidR="007724BE" w:rsidRPr="007250AD" w:rsidRDefault="007724BE" w:rsidP="007724BE">
      <w:r w:rsidRPr="007250AD">
        <w:t xml:space="preserve">- slaboprúdové káble pri nadzemných vedeniach musia byť čo najďalej od bleskozvodu </w:t>
      </w:r>
    </w:p>
    <w:p w14:paraId="117C0C3B" w14:textId="77777777" w:rsidR="007724BE" w:rsidRPr="007250AD" w:rsidRDefault="007724BE" w:rsidP="007724BE">
      <w:r w:rsidRPr="007250AD">
        <w:t>- križovanie slaboprúdového kábla v zemi s bleskozvodným zvodom – kábel min 50 cm nad zvodom.</w:t>
      </w:r>
    </w:p>
    <w:p w14:paraId="150FEB82" w14:textId="77777777" w:rsidR="00BC49D2" w:rsidRDefault="00BC49D2" w:rsidP="0064795B">
      <w:pPr>
        <w:pStyle w:val="Nadpis2"/>
        <w:jc w:val="both"/>
      </w:pPr>
      <w:bookmarkStart w:id="10" w:name="_Toc167952496"/>
      <w:r>
        <w:t>Vplyv prostredia na použité zariadenia</w:t>
      </w:r>
      <w:bookmarkEnd w:id="10"/>
    </w:p>
    <w:p w14:paraId="1ECA9CD7" w14:textId="1E8DB1AB" w:rsidR="00BC49D2" w:rsidRDefault="00BC49D2" w:rsidP="0064795B">
      <w:pPr>
        <w:rPr>
          <w:rFonts w:eastAsiaTheme="majorEastAsia"/>
        </w:rPr>
      </w:pPr>
      <w:r>
        <w:rPr>
          <w:rFonts w:eastAsiaTheme="majorEastAsia"/>
        </w:rPr>
        <w:t>Prostredie – protokol o určení vonkajších vplyvo</w:t>
      </w:r>
      <w:r w:rsidR="00D04805">
        <w:rPr>
          <w:rFonts w:eastAsiaTheme="majorEastAsia"/>
        </w:rPr>
        <w:t>v</w:t>
      </w:r>
      <w:r>
        <w:rPr>
          <w:rFonts w:eastAsiaTheme="majorEastAsia"/>
        </w:rPr>
        <w:t xml:space="preserve"> je predmetom PD elektroinštalácie.</w:t>
      </w:r>
    </w:p>
    <w:p w14:paraId="4E57411E" w14:textId="77777777" w:rsidR="00BC49D2" w:rsidRDefault="00BC49D2" w:rsidP="0064795B">
      <w:pPr>
        <w:pStyle w:val="Nadpis1"/>
      </w:pPr>
      <w:bookmarkStart w:id="11" w:name="_Toc167952497"/>
      <w:r>
        <w:t>Technické riešenie</w:t>
      </w:r>
      <w:bookmarkEnd w:id="11"/>
      <w:r>
        <w:t xml:space="preserve"> </w:t>
      </w:r>
    </w:p>
    <w:p w14:paraId="5712725B" w14:textId="1A9113A9" w:rsidR="00346B5F" w:rsidRDefault="00346B5F" w:rsidP="00346B5F">
      <w:r w:rsidRPr="00295652">
        <w:t>Navrhovaný je komunikačný systém</w:t>
      </w:r>
      <w:r w:rsidR="006A123C">
        <w:t xml:space="preserve"> pacient-sestra</w:t>
      </w:r>
      <w:r w:rsidRPr="00295652">
        <w:t xml:space="preserve"> SCHRACK-SECONET VISOCALL IP</w:t>
      </w:r>
      <w:r w:rsidR="00D51BCC">
        <w:t xml:space="preserve"> (krajina pôvodu - Rakúsko)</w:t>
      </w:r>
      <w:r>
        <w:t xml:space="preserve"> </w:t>
      </w:r>
      <w:r w:rsidRPr="009C0656">
        <w:rPr>
          <w:rFonts w:cs="Arial"/>
          <w:bCs/>
          <w:snapToGrid w:val="0"/>
          <w:lang w:eastAsia="cs-CZ"/>
        </w:rPr>
        <w:t>v rozsahu požiadaviek investora a požiadaviek inštalácie</w:t>
      </w:r>
      <w:r w:rsidRPr="00295652">
        <w:t xml:space="preserve">. </w:t>
      </w:r>
      <w:r w:rsidR="00D51BCC" w:rsidRPr="00D51BCC">
        <w:t>Komunikačné zariadenie je určené pre nemocničné jednotky a podobné zariadenia s potrebou trvalého kontaktu účastníkov</w:t>
      </w:r>
      <w:r w:rsidR="00D51BCC">
        <w:t xml:space="preserve"> (pacientov, klientov)</w:t>
      </w:r>
      <w:r w:rsidR="00D51BCC" w:rsidRPr="00D51BCC">
        <w:t xml:space="preserve"> so zamestnancami - personálom. Podstatou komunikačného zariadenia je duplexný systém reči, ktorý je doplnený o akustickú a optickú signalizáciu.</w:t>
      </w:r>
    </w:p>
    <w:p w14:paraId="0E1B7943" w14:textId="77777777" w:rsidR="00AB55B7" w:rsidRDefault="00AB55B7" w:rsidP="00477FC4"/>
    <w:p w14:paraId="1F8B520F" w14:textId="2346E987" w:rsidR="00477FC4" w:rsidRPr="00F44336" w:rsidRDefault="00477FC4" w:rsidP="00477FC4">
      <w:r w:rsidRPr="00F44336">
        <w:t xml:space="preserve">Hlavným riadiacim pultom systému </w:t>
      </w:r>
      <w:r w:rsidR="00D51BCC">
        <w:t>oddelenia</w:t>
      </w:r>
      <w:r w:rsidRPr="00F44336">
        <w:t xml:space="preserve"> </w:t>
      </w:r>
      <w:r w:rsidR="00D110CB" w:rsidRPr="00F44336">
        <w:t>bude</w:t>
      </w:r>
      <w:r w:rsidRPr="00F44336">
        <w:t xml:space="preserve"> sesterský terminál ST-TOUTCH umiestnený na stole v miestnosti </w:t>
      </w:r>
      <w:proofErr w:type="spellStart"/>
      <w:r w:rsidR="00F44336" w:rsidRPr="00F44336">
        <w:t>sesterne</w:t>
      </w:r>
      <w:proofErr w:type="spellEnd"/>
      <w:r w:rsidR="00F44336" w:rsidRPr="00F44336">
        <w:t xml:space="preserve"> </w:t>
      </w:r>
      <w:r w:rsidR="00D84B0D" w:rsidRPr="00F44336">
        <w:t>mč.</w:t>
      </w:r>
      <w:r w:rsidR="00D51BCC">
        <w:t>325</w:t>
      </w:r>
      <w:r w:rsidRPr="00F44336">
        <w:t>, kde sa predpokladá miesto so stálou obsluhou. Na termináli sú zobrazované všetky volania, je možné z neho robiť hromadné volania a sledovať pohyb personálu po oddelení. Terminál signalizuje taktiež možné poruchy systému. Na pripojenie do systému slúži zásuvka SM</w:t>
      </w:r>
      <w:r w:rsidR="00D51BCC">
        <w:t xml:space="preserve"> v blízkosti umiestnenia terminálu</w:t>
      </w:r>
      <w:r w:rsidRPr="00F44336">
        <w:t xml:space="preserve">. </w:t>
      </w:r>
    </w:p>
    <w:p w14:paraId="75414F26" w14:textId="77777777" w:rsidR="00AB55B7" w:rsidRDefault="00AB55B7" w:rsidP="008D29E2"/>
    <w:p w14:paraId="6530E363" w14:textId="1683BF4E" w:rsidR="00D717A7" w:rsidRDefault="00D717A7" w:rsidP="008D29E2">
      <w:r>
        <w:t xml:space="preserve">V každej izbe bude na stene nainštalovaný terminál hlasovej signalizácie a privolania alebo potvrdenia prítomnosti sestry, lekára alebo inej pomoci KMT. Terminály budú zapojené do „hviezdy“ , každý samostatne so switchom SWI9 na chodbe. </w:t>
      </w:r>
    </w:p>
    <w:p w14:paraId="44BF2AA2" w14:textId="0897EB1F" w:rsidR="00D717A7" w:rsidRDefault="00F2424A" w:rsidP="00F2424A">
      <w:r>
        <w:t>Pri každom</w:t>
      </w:r>
      <w:r w:rsidRPr="00295652">
        <w:t xml:space="preserve"> lôžk</w:t>
      </w:r>
      <w:r>
        <w:t>u</w:t>
      </w:r>
      <w:r w:rsidRPr="00295652">
        <w:t xml:space="preserve"> </w:t>
      </w:r>
      <w:r>
        <w:t>určenom pre pacienta bude</w:t>
      </w:r>
      <w:r w:rsidRPr="00295652">
        <w:t xml:space="preserve"> inštalovaná zásuvka SM</w:t>
      </w:r>
      <w:r>
        <w:t>-B</w:t>
      </w:r>
      <w:r w:rsidR="00D51BCC">
        <w:t xml:space="preserve"> alebo SM-1B</w:t>
      </w:r>
      <w:r w:rsidRPr="00295652">
        <w:t xml:space="preserve"> pre pripojenie lôžkového terminálu</w:t>
      </w:r>
      <w:r>
        <w:t xml:space="preserve"> BT-B</w:t>
      </w:r>
      <w:r w:rsidRPr="00295652">
        <w:t>, ktoré v sebe zlučuje základnú funkciu privolania sestry pacientom od každého lôžka</w:t>
      </w:r>
      <w:r>
        <w:t xml:space="preserve">. </w:t>
      </w:r>
      <w:r w:rsidR="00D717A7">
        <w:t xml:space="preserve">Zásuvky sú zapojené na IO-BUS kruhovej linke jednotlivých SWI9. SM-B je prepojené s SM-1B dvoma káblami ako odbočka z linky IO-BUS. </w:t>
      </w:r>
    </w:p>
    <w:p w14:paraId="15D68775" w14:textId="1AC6FC6A" w:rsidR="00F2424A" w:rsidRDefault="00F2424A" w:rsidP="00F2424A">
      <w:bookmarkStart w:id="12" w:name="_Hlk150412082"/>
      <w:r>
        <w:lastRenderedPageBreak/>
        <w:t>V každej izbovej kúpeľni bude umiestnené tiahlo ZTB-IO</w:t>
      </w:r>
      <w:r w:rsidR="00D51BCC">
        <w:t xml:space="preserve"> v blízkosti WC a tiež tlačidlo RT-IO v blízkosti um</w:t>
      </w:r>
      <w:r w:rsidR="00D717A7">
        <w:t>ý</w:t>
      </w:r>
      <w:r w:rsidR="00D51BCC">
        <w:t>vadla</w:t>
      </w:r>
      <w:r>
        <w:t xml:space="preserve"> na privolanie pomoci.</w:t>
      </w:r>
      <w:bookmarkEnd w:id="12"/>
      <w:r w:rsidR="00D717A7">
        <w:t xml:space="preserve"> </w:t>
      </w:r>
      <w:r w:rsidR="000D5C83">
        <w:t xml:space="preserve">V kúpeľni pre pacientov a sprche pre pacientov je navrhované </w:t>
      </w:r>
      <w:r w:rsidR="00FF5558">
        <w:t xml:space="preserve">tiahlo ZTB-IO v blízkosti WC, sprchy, umývadla a tiež tlačidlo s možnosťou potvrdenia RAT-IO v blízkosti vstupu do miestnosti alebo pri </w:t>
      </w:r>
      <w:proofErr w:type="spellStart"/>
      <w:r w:rsidR="00FF5558">
        <w:t>umyvadle</w:t>
      </w:r>
      <w:proofErr w:type="spellEnd"/>
      <w:r w:rsidR="00FF5558">
        <w:t xml:space="preserve">. </w:t>
      </w:r>
    </w:p>
    <w:p w14:paraId="2692BFDB" w14:textId="77777777" w:rsidR="00FF5558" w:rsidRDefault="00FF5558" w:rsidP="00F2424A"/>
    <w:p w14:paraId="4AF4CE61" w14:textId="14F377C7" w:rsidR="00F2424A" w:rsidRDefault="00F2424A" w:rsidP="00F2424A">
      <w:r>
        <w:t>Nad každou izbou bude na chodbe na viditeľnom mieste umiestnené svietidlo LM-IO na zobrazenie stavu a lepšiu orientáciu.</w:t>
      </w:r>
      <w:r w:rsidR="00D51BCC">
        <w:t xml:space="preserve"> Svietidlá budú uvažované aj nad dverami do spoločných WC a spŕch, </w:t>
      </w:r>
      <w:r w:rsidR="00D717A7">
        <w:t xml:space="preserve">nad miestnosťou lekárov, dennou miestnosťou, miestnosťou vyšetrovne, jedálne pre lepšiu orientáciu personálu. </w:t>
      </w:r>
      <w:r w:rsidR="00D51BCC">
        <w:t xml:space="preserve"> </w:t>
      </w:r>
    </w:p>
    <w:p w14:paraId="1DAF7E9C" w14:textId="1E715C29" w:rsidR="00D717A7" w:rsidRDefault="00D717A7" w:rsidP="00F2424A">
      <w:r>
        <w:t>Tlačidlá, tiahla a svetlá sú zapojené na IO-BUS kruhovej linke jednotlivých SWI9.</w:t>
      </w:r>
    </w:p>
    <w:p w14:paraId="4ED223FC" w14:textId="77777777" w:rsidR="00D90ACA" w:rsidRDefault="00D90ACA" w:rsidP="00D90ACA">
      <w:pPr>
        <w:rPr>
          <w:rFonts w:cstheme="minorHAnsi"/>
        </w:rPr>
      </w:pPr>
    </w:p>
    <w:p w14:paraId="52E510ED" w14:textId="7293EAE2" w:rsidR="00D90ACA" w:rsidRDefault="00D90ACA" w:rsidP="00D90ACA">
      <w:pPr>
        <w:rPr>
          <w:rFonts w:cstheme="minorHAnsi"/>
        </w:rPr>
      </w:pPr>
      <w:r>
        <w:rPr>
          <w:rFonts w:cstheme="minorHAnsi"/>
        </w:rPr>
        <w:t xml:space="preserve"> </w:t>
      </w:r>
      <w:proofErr w:type="spellStart"/>
      <w:r>
        <w:rPr>
          <w:rFonts w:cstheme="minorHAnsi"/>
        </w:rPr>
        <w:t>Interkomy</w:t>
      </w:r>
      <w:proofErr w:type="spellEnd"/>
      <w:r>
        <w:rPr>
          <w:rFonts w:cstheme="minorHAnsi"/>
        </w:rPr>
        <w:t xml:space="preserve"> budú umiestnené pri vstupných dverách z oddelení D a </w:t>
      </w:r>
      <w:proofErr w:type="spellStart"/>
      <w:r>
        <w:rPr>
          <w:rFonts w:cstheme="minorHAnsi"/>
        </w:rPr>
        <w:t>A</w:t>
      </w:r>
      <w:proofErr w:type="spellEnd"/>
      <w:r>
        <w:rPr>
          <w:rFonts w:cstheme="minorHAnsi"/>
        </w:rPr>
        <w:t> </w:t>
      </w:r>
      <w:proofErr w:type="spellStart"/>
      <w:r>
        <w:rPr>
          <w:rFonts w:cstheme="minorHAnsi"/>
        </w:rPr>
        <w:t>a</w:t>
      </w:r>
      <w:proofErr w:type="spellEnd"/>
      <w:r>
        <w:rPr>
          <w:rFonts w:cstheme="minorHAnsi"/>
        </w:rPr>
        <w:t xml:space="preserve"> z jedálne.  Vybavený </w:t>
      </w:r>
      <w:proofErr w:type="spellStart"/>
      <w:r>
        <w:rPr>
          <w:rFonts w:cstheme="minorHAnsi"/>
        </w:rPr>
        <w:t>audiokomunikátorom</w:t>
      </w:r>
      <w:proofErr w:type="spellEnd"/>
      <w:r>
        <w:rPr>
          <w:rFonts w:cstheme="minorHAnsi"/>
        </w:rPr>
        <w:t xml:space="preserve">. Po </w:t>
      </w:r>
      <w:proofErr w:type="spellStart"/>
      <w:r>
        <w:rPr>
          <w:rFonts w:cstheme="minorHAnsi"/>
        </w:rPr>
        <w:t>stalčení</w:t>
      </w:r>
      <w:proofErr w:type="spellEnd"/>
      <w:r>
        <w:rPr>
          <w:rFonts w:cstheme="minorHAnsi"/>
        </w:rPr>
        <w:t xml:space="preserve"> tlačidla sa účastník dovolá na stanovisko sestier a </w:t>
      </w:r>
      <w:proofErr w:type="spellStart"/>
      <w:r>
        <w:rPr>
          <w:rFonts w:cstheme="minorHAnsi"/>
        </w:rPr>
        <w:t>a</w:t>
      </w:r>
      <w:proofErr w:type="spellEnd"/>
      <w:r>
        <w:rPr>
          <w:rFonts w:cstheme="minorHAnsi"/>
        </w:rPr>
        <w:t xml:space="preserve"> zároveň na izbový terminál, na ktorom je zahlásená obsluha. Dverný </w:t>
      </w:r>
      <w:proofErr w:type="spellStart"/>
      <w:r>
        <w:rPr>
          <w:rFonts w:cstheme="minorHAnsi"/>
        </w:rPr>
        <w:t>elektrozámok</w:t>
      </w:r>
      <w:proofErr w:type="spellEnd"/>
      <w:r>
        <w:rPr>
          <w:rFonts w:cstheme="minorHAnsi"/>
        </w:rPr>
        <w:t xml:space="preserve">, bude napájaný zo samostatného 24VDC zdroja v krabici na chodbe. Napájanie – odblokovanie zámku bude ovládať modul IO-M cez relé výstupy – NC. </w:t>
      </w:r>
    </w:p>
    <w:p w14:paraId="18B3CBA4" w14:textId="77777777" w:rsidR="00AB55B7" w:rsidRDefault="00AB55B7" w:rsidP="0085798D"/>
    <w:p w14:paraId="3C082338" w14:textId="77777777" w:rsidR="00346B5F" w:rsidRPr="00295652" w:rsidRDefault="00346B5F" w:rsidP="00346B5F">
      <w:r w:rsidRPr="00295652">
        <w:t xml:space="preserve">Všetky zariadenia sú navrhnuté a certifikované v súlade s DIN VDE 0834 normou pre systémy pacient-sestra v zdravotníctve. Všetky plasty sú v antibakteriálnom vyhotovení s jednoduchou údržbou. </w:t>
      </w:r>
      <w:proofErr w:type="spellStart"/>
      <w:r w:rsidRPr="00295652">
        <w:t>Pacientské</w:t>
      </w:r>
      <w:proofErr w:type="spellEnd"/>
      <w:r w:rsidRPr="00295652">
        <w:t xml:space="preserve"> terminály sú umývateľné. </w:t>
      </w:r>
    </w:p>
    <w:p w14:paraId="7E787734" w14:textId="77777777" w:rsidR="00346B5F" w:rsidRPr="00295652" w:rsidRDefault="00346B5F" w:rsidP="00346B5F"/>
    <w:p w14:paraId="47134605" w14:textId="01F9EB9E" w:rsidR="00797E3F" w:rsidRDefault="00346B5F" w:rsidP="00346B5F">
      <w:r w:rsidRPr="00295652">
        <w:t xml:space="preserve">Jednotlivé komponenty systému </w:t>
      </w:r>
      <w:r w:rsidR="00D110CB">
        <w:t>bud</w:t>
      </w:r>
      <w:r w:rsidRPr="00295652">
        <w:t>ú združené v systémov</w:t>
      </w:r>
      <w:r w:rsidR="00D84B0D">
        <w:t>ých</w:t>
      </w:r>
      <w:r w:rsidRPr="00295652">
        <w:t xml:space="preserve"> switch</w:t>
      </w:r>
      <w:r w:rsidR="00D84B0D">
        <w:t>och</w:t>
      </w:r>
      <w:r w:rsidRPr="00295652">
        <w:t xml:space="preserve"> SWI9</w:t>
      </w:r>
      <w:r w:rsidR="00E57CA6">
        <w:t xml:space="preserve"> umiestnených </w:t>
      </w:r>
      <w:r w:rsidR="00826AD3">
        <w:t>nad podhľadom (presné rozloženie viď výkres 01 Pôdorys – SPS)</w:t>
      </w:r>
      <w:r w:rsidR="00E57CA6">
        <w:t xml:space="preserve">. Tie </w:t>
      </w:r>
      <w:r w:rsidR="00D110CB">
        <w:t>bud</w:t>
      </w:r>
      <w:r w:rsidR="00E57CA6">
        <w:t>ú prepojené s</w:t>
      </w:r>
      <w:r w:rsidR="00D717A7">
        <w:t xml:space="preserve"> existujúcim </w:t>
      </w:r>
      <w:r w:rsidR="00E57CA6">
        <w:t>staničným switchom</w:t>
      </w:r>
      <w:r w:rsidR="00D717A7">
        <w:t>,</w:t>
      </w:r>
      <w:r w:rsidR="00D717A7" w:rsidRPr="00295652">
        <w:t xml:space="preserve"> ktor</w:t>
      </w:r>
      <w:r w:rsidR="00D717A7">
        <w:t>ý</w:t>
      </w:r>
      <w:r w:rsidR="00D717A7" w:rsidRPr="00295652">
        <w:t xml:space="preserve"> </w:t>
      </w:r>
      <w:r w:rsidR="00D717A7">
        <w:t>je</w:t>
      </w:r>
      <w:r w:rsidR="00D717A7" w:rsidRPr="00295652">
        <w:t xml:space="preserve"> inštalovan</w:t>
      </w:r>
      <w:r w:rsidR="00D717A7">
        <w:t>ý</w:t>
      </w:r>
      <w:r w:rsidR="00D717A7" w:rsidRPr="00295652">
        <w:t xml:space="preserve"> v</w:t>
      </w:r>
      <w:r w:rsidR="00D717A7">
        <w:t xml:space="preserve"> rozvádzači - </w:t>
      </w:r>
      <w:proofErr w:type="spellStart"/>
      <w:r w:rsidR="00D717A7">
        <w:t>racku</w:t>
      </w:r>
      <w:proofErr w:type="spellEnd"/>
      <w:r w:rsidR="00E57CA6">
        <w:t xml:space="preserve"> </w:t>
      </w:r>
      <w:r w:rsidR="00D717A7">
        <w:t>na 2.NP</w:t>
      </w:r>
      <w:r w:rsidRPr="00295652">
        <w:t>.</w:t>
      </w:r>
      <w:r w:rsidR="00D84B0D">
        <w:t xml:space="preserve"> V tomto rozvádzači sa </w:t>
      </w:r>
      <w:r w:rsidR="00D110CB">
        <w:t xml:space="preserve">budú </w:t>
      </w:r>
      <w:r w:rsidR="00D84B0D">
        <w:t>nachádza</w:t>
      </w:r>
      <w:r w:rsidR="00D110CB">
        <w:t>ť</w:t>
      </w:r>
      <w:r w:rsidR="00D84B0D">
        <w:t xml:space="preserve"> tiež napájac</w:t>
      </w:r>
      <w:r w:rsidR="00F2424A">
        <w:t>í</w:t>
      </w:r>
      <w:r w:rsidR="00D84B0D">
        <w:t xml:space="preserve"> zdroj</w:t>
      </w:r>
      <w:r w:rsidR="00D110CB">
        <w:t>, UPS</w:t>
      </w:r>
      <w:r w:rsidR="00D84B0D">
        <w:t xml:space="preserve"> a ďalšie potrebné vybavenie.</w:t>
      </w:r>
      <w:r w:rsidRPr="00295652">
        <w:t xml:space="preserve"> </w:t>
      </w:r>
    </w:p>
    <w:p w14:paraId="6E81EF3D" w14:textId="47B39365" w:rsidR="00346B5F" w:rsidRDefault="00346B5F" w:rsidP="00346B5F">
      <w:r w:rsidRPr="00295652">
        <w:t>Napájanie</w:t>
      </w:r>
      <w:r w:rsidR="00D110CB">
        <w:t xml:space="preserve"> pre izbové systémové </w:t>
      </w:r>
      <w:proofErr w:type="spellStart"/>
      <w:r w:rsidR="00D110CB">
        <w:t>switche</w:t>
      </w:r>
      <w:proofErr w:type="spellEnd"/>
      <w:r w:rsidRPr="00295652">
        <w:t xml:space="preserve"> </w:t>
      </w:r>
      <w:r w:rsidR="00D110CB">
        <w:t>bude</w:t>
      </w:r>
      <w:r w:rsidRPr="00295652">
        <w:t xml:space="preserve"> zabezpečené zdrojom 24 V DC. </w:t>
      </w:r>
      <w:r w:rsidR="0060532E">
        <w:t xml:space="preserve">Existujúce </w:t>
      </w:r>
      <w:r w:rsidR="00E7682A">
        <w:t xml:space="preserve">UPS v </w:t>
      </w:r>
      <w:proofErr w:type="spellStart"/>
      <w:r w:rsidR="00E7682A">
        <w:t>racku</w:t>
      </w:r>
      <w:proofErr w:type="spellEnd"/>
      <w:r w:rsidRPr="00295652">
        <w:t xml:space="preserve"> zabezpečuje zálohované napájanie tohto zdroja</w:t>
      </w:r>
      <w:r w:rsidR="00E7682A">
        <w:t xml:space="preserve"> a tiež </w:t>
      </w:r>
      <w:r w:rsidR="0060532E">
        <w:t xml:space="preserve">existujúceho </w:t>
      </w:r>
      <w:r w:rsidR="00E7682A">
        <w:t xml:space="preserve">staničného </w:t>
      </w:r>
      <w:proofErr w:type="spellStart"/>
      <w:r w:rsidR="00E7682A">
        <w:t>switcha</w:t>
      </w:r>
      <w:proofErr w:type="spellEnd"/>
      <w:r w:rsidR="00F2424A">
        <w:t>.</w:t>
      </w:r>
      <w:r w:rsidRPr="00295652">
        <w:t xml:space="preserve"> </w:t>
      </w:r>
    </w:p>
    <w:p w14:paraId="61C94250" w14:textId="77777777" w:rsidR="00FF5558" w:rsidRPr="00295652" w:rsidRDefault="00FF5558" w:rsidP="00346B5F"/>
    <w:p w14:paraId="33D32B2F" w14:textId="2506279A" w:rsidR="00346B5F" w:rsidRDefault="00346B5F" w:rsidP="00346B5F">
      <w:r w:rsidRPr="00295652">
        <w:t>Poznámka: Napájanie 230V 50 Hz zabezpečí časť elektroinštalácie</w:t>
      </w:r>
      <w:r w:rsidR="0060532E">
        <w:t xml:space="preserve"> – riešené v 1.NP časti D</w:t>
      </w:r>
      <w:r w:rsidRPr="00295652">
        <w:t>.</w:t>
      </w:r>
    </w:p>
    <w:p w14:paraId="739D05B4" w14:textId="5D29E537" w:rsidR="00DE0646" w:rsidRDefault="00DE0646" w:rsidP="00346B5F">
      <w:r>
        <w:t xml:space="preserve">Inštalačné návody a príklady umiestňovania prvkov SPS viď manuály </w:t>
      </w:r>
      <w:proofErr w:type="spellStart"/>
      <w:r>
        <w:t>Visocall</w:t>
      </w:r>
      <w:proofErr w:type="spellEnd"/>
      <w:r>
        <w:t xml:space="preserve"> IP </w:t>
      </w:r>
      <w:proofErr w:type="spellStart"/>
      <w:r>
        <w:t>Planning</w:t>
      </w:r>
      <w:proofErr w:type="spellEnd"/>
      <w:r>
        <w:t xml:space="preserve"> &amp; </w:t>
      </w:r>
      <w:proofErr w:type="spellStart"/>
      <w:r>
        <w:t>Installation</w:t>
      </w:r>
      <w:proofErr w:type="spellEnd"/>
      <w:r>
        <w:t xml:space="preserve"> </w:t>
      </w:r>
      <w:r w:rsidR="00F665F3">
        <w:t>(</w:t>
      </w:r>
      <w:r>
        <w:t>aktuáln</w:t>
      </w:r>
      <w:r w:rsidR="00F665F3">
        <w:t>a</w:t>
      </w:r>
      <w:r>
        <w:t xml:space="preserve"> verzi</w:t>
      </w:r>
      <w:r w:rsidR="00F665F3">
        <w:t>a)</w:t>
      </w:r>
      <w:r>
        <w:t>.</w:t>
      </w:r>
    </w:p>
    <w:p w14:paraId="3399700D" w14:textId="07F83270" w:rsidR="00CD3471" w:rsidRDefault="00CD3471" w:rsidP="00824BBA">
      <w:r>
        <w:t>Presnejší popis systému a jeho funkcie budú riešené v</w:t>
      </w:r>
      <w:r w:rsidR="0060532E">
        <w:t> návodoch alebo popisoch vo výkresovej časti PD</w:t>
      </w:r>
      <w:r>
        <w:t>.</w:t>
      </w:r>
    </w:p>
    <w:p w14:paraId="258C8B5A" w14:textId="14C3B8E9" w:rsidR="00824BBA" w:rsidRPr="009568B8" w:rsidRDefault="00824BBA" w:rsidP="00824BBA">
      <w:pPr>
        <w:rPr>
          <w:rFonts w:cstheme="minorHAnsi"/>
        </w:rPr>
      </w:pPr>
      <w:r>
        <w:rPr>
          <w:rFonts w:cstheme="minorHAnsi"/>
        </w:rPr>
        <w:t xml:space="preserve">                                  </w:t>
      </w:r>
    </w:p>
    <w:p w14:paraId="19FCEA94" w14:textId="4D052542" w:rsidR="003B0176" w:rsidRDefault="003B0176" w:rsidP="00532BE7">
      <w:pPr>
        <w:pStyle w:val="Nadpis2"/>
      </w:pPr>
      <w:bookmarkStart w:id="13" w:name="_Toc167952498"/>
      <w:r>
        <w:t xml:space="preserve">Popis systému </w:t>
      </w:r>
      <w:proofErr w:type="spellStart"/>
      <w:r>
        <w:t>Visocall</w:t>
      </w:r>
      <w:bookmarkEnd w:id="13"/>
      <w:proofErr w:type="spellEnd"/>
    </w:p>
    <w:p w14:paraId="6DB77668" w14:textId="77777777" w:rsidR="00E85330" w:rsidRPr="002B4A80" w:rsidRDefault="00E85330" w:rsidP="00E85330">
      <w:r w:rsidRPr="002B4A80">
        <w:t>Systém VISOCALL IP je novou, spoločnou technologickou platformou pre komunikáciu, organizáciu a starostlivosť. Nový koncept IP zameraný na budúcnosť predstavuje základ internetovej siete a je tak najviac nahor otvorenou rozšírenou technologickou platformou pre všetky komunikačné úlohy.</w:t>
      </w:r>
    </w:p>
    <w:p w14:paraId="32465963" w14:textId="77777777" w:rsidR="00E85330" w:rsidRPr="002B4A80" w:rsidRDefault="00E85330" w:rsidP="00E85330">
      <w:r>
        <w:rPr>
          <w:noProof/>
        </w:rPr>
        <w:drawing>
          <wp:inline distT="0" distB="0" distL="0" distR="0" wp14:anchorId="6E88A651" wp14:editId="0B616F9C">
            <wp:extent cx="4649638" cy="3726486"/>
            <wp:effectExtent l="0" t="0" r="0" b="7620"/>
            <wp:docPr id="5" name="Obrázok 5" descr="VC-IPTorte-2012-02_ENpl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VC-IPTorte-2012-02_ENplu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51076" cy="3727639"/>
                    </a:xfrm>
                    <a:prstGeom prst="rect">
                      <a:avLst/>
                    </a:prstGeom>
                    <a:noFill/>
                    <a:ln>
                      <a:noFill/>
                    </a:ln>
                  </pic:spPr>
                </pic:pic>
              </a:graphicData>
            </a:graphic>
          </wp:inline>
        </w:drawing>
      </w:r>
    </w:p>
    <w:p w14:paraId="4FDFEA21" w14:textId="77777777" w:rsidR="00E85330" w:rsidRPr="002B4A80" w:rsidRDefault="00E85330" w:rsidP="00E85330">
      <w:r w:rsidRPr="002B4A80">
        <w:t xml:space="preserve">VISOCALL IP predstavuje nadradený systém pre prevádzkovú bezpečnosť a ekonómiu. Jasné výhody zabezpečujú pre prevádzkovateľov výrazný výkonový náskok. Technológia IP sietí zaručuje maximálne zabezpečenie proti výpadku a permanentnú dostupnosť systému. Vo vlastnej komunikačnej sieti systém VISOCALL IP spolupracuje cez rozhrania s cudzími </w:t>
      </w:r>
      <w:r w:rsidRPr="002B4A80">
        <w:lastRenderedPageBreak/>
        <w:t xml:space="preserve">systémami a vymieňa informácie s inými systémami, ako napríklad ústredňami požiarnej signalizácie, poplašnými servermi, účtovnými systémami, systémami pre dezorientovaných, DECT, </w:t>
      </w:r>
      <w:proofErr w:type="spellStart"/>
      <w:r w:rsidRPr="002B4A80">
        <w:t>pagermi</w:t>
      </w:r>
      <w:proofErr w:type="spellEnd"/>
      <w:r w:rsidRPr="002B4A80">
        <w:br/>
        <w:t>atď.</w:t>
      </w:r>
    </w:p>
    <w:p w14:paraId="5C25D28C" w14:textId="77777777" w:rsidR="00E85330" w:rsidRDefault="00E85330" w:rsidP="00E85330"/>
    <w:p w14:paraId="320B278B" w14:textId="77777777" w:rsidR="00E85330" w:rsidRPr="002B4A80" w:rsidRDefault="00E85330" w:rsidP="00E85330">
      <w:r w:rsidRPr="002B4A80">
        <w:t>Kompletný, nahor otvorený systém</w:t>
      </w:r>
    </w:p>
    <w:p w14:paraId="70F8BB70" w14:textId="77777777" w:rsidR="00E85330" w:rsidRPr="002B4A80" w:rsidRDefault="00E85330" w:rsidP="00E85330">
      <w:r w:rsidRPr="002B4A80">
        <w:t>Svojou základnou štruktúrou systém VISOCALL IP pokrýva všetky dôležité systémové funkcie: komunikačný systém so svetelnou signalizáciou, koncové IP telefónne zariadenia, systém čipových kariet, elektro-akustické funkcie, sieť intranet a internet pre personál a pacientov a je pripravený aj na vysielanie videa. Štruktúru IP systému je okrem toho možné kombinovať s ďalšími zariadeniami na</w:t>
      </w:r>
      <w:r w:rsidRPr="002B4A80">
        <w:br/>
        <w:t>báze IP.</w:t>
      </w:r>
    </w:p>
    <w:p w14:paraId="113B9D85" w14:textId="77777777" w:rsidR="00E85330" w:rsidRDefault="00E85330" w:rsidP="00E85330"/>
    <w:p w14:paraId="3716A519" w14:textId="77777777" w:rsidR="00E85330" w:rsidRPr="002B4A80" w:rsidRDefault="00E85330" w:rsidP="00E85330">
      <w:r w:rsidRPr="002B4A80">
        <w:t>Pomoc pre personál</w:t>
      </w:r>
    </w:p>
    <w:p w14:paraId="7AC8893E" w14:textId="77777777" w:rsidR="00E85330" w:rsidRDefault="00E85330" w:rsidP="00E85330">
      <w:r w:rsidRPr="002B4A80">
        <w:t xml:space="preserve">Systém VISOCALL IP podporuje váš personál v mnohých ohľadoch: pacienti sú </w:t>
      </w:r>
      <w:proofErr w:type="spellStart"/>
      <w:r w:rsidRPr="002B4A80">
        <w:t>samostatnejší</w:t>
      </w:r>
      <w:proofErr w:type="spellEnd"/>
      <w:r w:rsidRPr="002B4A80">
        <w:t xml:space="preserve"> a môžu vykonávať jednoduché aktivity bez pomoci. Zariadenia zabezpečené proti výpadku, automaticky vysúvateľné zástrčky, prehľadné displeje a jasné informácie o svetelných moduloch uľahčujú každodennú prácu. Rýchla pomoc a moderný komfort pre pacientov.</w:t>
      </w:r>
      <w:r w:rsidRPr="002B4A80">
        <w:br/>
        <w:t>Systém VISOCALL IP alarmuje cielene: napríklad srdcový poplach sa priamo odošle na správne miesto a kompetentná pomoc sa rýchlejšie dostaví na miesto. Technológia IP otvára dvere aj pre mnohé budúce funkcie. Každý terminál pre pacientov okrem toho ponúka rozhranie pre ovládacie prvky pre ťažko postihnuté osoby.</w:t>
      </w:r>
    </w:p>
    <w:p w14:paraId="7A461591" w14:textId="77777777" w:rsidR="00E85330" w:rsidRDefault="00E85330" w:rsidP="00E85330"/>
    <w:p w14:paraId="6DB65A3A" w14:textId="77777777" w:rsidR="00E85330" w:rsidRPr="002B4A80" w:rsidRDefault="00E85330" w:rsidP="00E85330">
      <w:r w:rsidRPr="002B4A80">
        <w:t>Certifikované podľa VDE 0834</w:t>
      </w:r>
    </w:p>
    <w:p w14:paraId="13AC93E3" w14:textId="77777777" w:rsidR="00E85330" w:rsidRPr="002B4A80" w:rsidRDefault="00E85330" w:rsidP="00E85330">
      <w:r w:rsidRPr="002B4A80">
        <w:t>Akreditovaná a nezávislá organizácia potvrdila, že systém VISOCALL IP zodpovedá aktuálnym smerniciam pre privolávacie zariadenia.</w:t>
      </w:r>
    </w:p>
    <w:p w14:paraId="5EB2344B" w14:textId="77777777" w:rsidR="00E85330" w:rsidRDefault="00E85330" w:rsidP="00E85330"/>
    <w:p w14:paraId="758D105D" w14:textId="77777777" w:rsidR="00E85330" w:rsidRPr="002B4A80" w:rsidRDefault="00E85330" w:rsidP="00E85330">
      <w:r w:rsidRPr="002B4A80">
        <w:t>Nahor otvorená štandardná platforma</w:t>
      </w:r>
    </w:p>
    <w:p w14:paraId="3FB9A7F0" w14:textId="77777777" w:rsidR="00E85330" w:rsidRPr="002B4A80" w:rsidRDefault="00E85330" w:rsidP="00E85330">
      <w:r w:rsidRPr="002B4A80">
        <w:t xml:space="preserve">Použitím štandardnej sieťovej technológie, lacných konštrukčných skupín a štandardnej kabeláže je systém VISOCALL IP lacný a môže sa jednoducho inštalovať. </w:t>
      </w:r>
      <w:proofErr w:type="spellStart"/>
      <w:r w:rsidRPr="002B4A80">
        <w:t>Decentrálny</w:t>
      </w:r>
      <w:proofErr w:type="spellEnd"/>
      <w:r w:rsidRPr="002B4A80">
        <w:t xml:space="preserve"> softvérový koncept výrazne prispieva k minimalizácii servisných nákladov. Existujúce zariadenia zostávajú v prevádzke, spätná kompatibilita systému VISOCALL IP so všetkými systémami VISOCALL chráni predchádzajúce investície.</w:t>
      </w:r>
    </w:p>
    <w:p w14:paraId="062EE63D" w14:textId="77777777" w:rsidR="00E85330" w:rsidRDefault="00E85330" w:rsidP="00E85330"/>
    <w:p w14:paraId="50436A35" w14:textId="77777777" w:rsidR="00E85330" w:rsidRPr="002B4A80" w:rsidRDefault="00E85330" w:rsidP="00E85330">
      <w:r w:rsidRPr="002B4A80">
        <w:t>IP – miliónkrát osvedčená technológia</w:t>
      </w:r>
    </w:p>
    <w:p w14:paraId="454E47FF" w14:textId="77777777" w:rsidR="00E85330" w:rsidRPr="002B4A80" w:rsidRDefault="00E85330" w:rsidP="00E85330">
      <w:r w:rsidRPr="002B4A80">
        <w:t xml:space="preserve">IP (Internet </w:t>
      </w:r>
      <w:proofErr w:type="spellStart"/>
      <w:r w:rsidRPr="002B4A80">
        <w:t>Protocol</w:t>
      </w:r>
      <w:proofErr w:type="spellEnd"/>
      <w:r w:rsidRPr="002B4A80">
        <w:t>) predstavuje základ internetu a je najviac rozšírenou otvorenou technologickou platformou pre všetky komunikačné úlohy. Pomocou tohto protokolu je možné jednoznačne adresovať inteligentné systémy, resp. siete v rámci väčších sietí a vytvárať medzi nimi bezpečné spoje.</w:t>
      </w:r>
    </w:p>
    <w:p w14:paraId="672CEC2F" w14:textId="77777777" w:rsidR="00E85330" w:rsidRDefault="00E85330" w:rsidP="00E85330"/>
    <w:p w14:paraId="416DAC27" w14:textId="77777777" w:rsidR="00E85330" w:rsidRPr="002B4A80" w:rsidRDefault="00E85330" w:rsidP="00E85330">
      <w:r w:rsidRPr="002B4A80">
        <w:t>Profituje administratíva a technika</w:t>
      </w:r>
    </w:p>
    <w:p w14:paraId="27722F48" w14:textId="77777777" w:rsidR="00E85330" w:rsidRPr="002B4A80" w:rsidRDefault="00E85330" w:rsidP="00E85330">
      <w:r w:rsidRPr="002B4A80">
        <w:t>Použitie sieťovej technológie IP a použitie štandardných komponentov výrazne znižujú náklady na montáž. Prevádzkovanie zariadenia si vyžaduje len málo osôb. Permanentná vlastná kontrola všetkých systémových konštrukčných skupín vrátane kabeláže, ako aj automatické odosielanie porúch do techniky zvyšujú bezpečnosť a komfort.</w:t>
      </w:r>
    </w:p>
    <w:p w14:paraId="628CB233" w14:textId="77777777" w:rsidR="00E85330" w:rsidRDefault="00E85330" w:rsidP="00E85330"/>
    <w:p w14:paraId="4A9D2E96" w14:textId="77777777" w:rsidR="00E85330" w:rsidRPr="002B4A80" w:rsidRDefault="00E85330" w:rsidP="00E85330">
      <w:r w:rsidRPr="002B4A80">
        <w:t>Diaľková údržba šetrí servisné náklady</w:t>
      </w:r>
    </w:p>
    <w:p w14:paraId="0B110517" w14:textId="77777777" w:rsidR="00E85330" w:rsidRPr="002B4A80" w:rsidRDefault="00E85330" w:rsidP="00E85330">
      <w:r w:rsidRPr="002B4A80">
        <w:t>Flexibilný manažment porúch v reálnom čase a pohodlný manažment protokolov umožňujú rýchly a efektívny zásah. Servisné náklady sa tak znížia na minimum. Centrálne odovzdanie firmvéru a konfiguračných údajov, možnosť diaľkovej diagnostiky až po terminál pre pacientov, ako aj ľahko udržiavateľné, rozpojiteľné spoje všetkých konštrukčných skupín zaručujú rozhodujúce nákladové výhody.</w:t>
      </w:r>
    </w:p>
    <w:p w14:paraId="26FCF99B" w14:textId="77777777" w:rsidR="00E85330" w:rsidRDefault="00E85330" w:rsidP="00E85330"/>
    <w:p w14:paraId="52007644" w14:textId="77777777" w:rsidR="00E85330" w:rsidRPr="002B4A80" w:rsidRDefault="00E85330" w:rsidP="00E85330">
      <w:r w:rsidRPr="002B4A80">
        <w:t>Automaticky vysúvateľná zástrčka</w:t>
      </w:r>
    </w:p>
    <w:p w14:paraId="76C5E910" w14:textId="77777777" w:rsidR="00E85330" w:rsidRPr="002B4A80" w:rsidRDefault="00E85330" w:rsidP="00E85330">
      <w:r>
        <w:rPr>
          <w:noProof/>
        </w:rPr>
        <w:drawing>
          <wp:inline distT="0" distB="0" distL="0" distR="0" wp14:anchorId="340362A7" wp14:editId="00EC763E">
            <wp:extent cx="1562100" cy="1104900"/>
            <wp:effectExtent l="0" t="0" r="0" b="0"/>
            <wp:docPr id="7" name="Obrázok 7" descr="Automaticky vysúvateľná zástrč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Automaticky vysúvateľná zástrčk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2100" cy="1104900"/>
                    </a:xfrm>
                    <a:prstGeom prst="rect">
                      <a:avLst/>
                    </a:prstGeom>
                    <a:noFill/>
                    <a:ln>
                      <a:noFill/>
                    </a:ln>
                  </pic:spPr>
                </pic:pic>
              </a:graphicData>
            </a:graphic>
          </wp:inline>
        </w:drawing>
      </w:r>
    </w:p>
    <w:p w14:paraId="218B0D44" w14:textId="77777777" w:rsidR="00E85330" w:rsidRPr="002B4A80" w:rsidRDefault="00E85330" w:rsidP="00E85330">
      <w:r w:rsidRPr="002B4A80">
        <w:t>Príklad pre inteligentné detailné riešenia, ktoré šetria náklady: automaticky vysúvateľné zástrčky sa odpoja pri zaťažení z ktoréhokoľvek smeru a vypadnú zo zásuvného modulu.</w:t>
      </w:r>
      <w:r w:rsidRPr="002B4A80">
        <w:br/>
        <w:t>To šetrí zástrčky, zásuvky a káble a zabraňuje poškodeniu, napríklad, ak sa pohybuje s nemocničnou posteľou.</w:t>
      </w:r>
    </w:p>
    <w:p w14:paraId="0E765C16" w14:textId="77777777" w:rsidR="00E85330" w:rsidRDefault="00E85330" w:rsidP="003B0176">
      <w:pPr>
        <w:rPr>
          <w:rFonts w:cs="Arial"/>
        </w:rPr>
      </w:pPr>
    </w:p>
    <w:p w14:paraId="3BE0C48C" w14:textId="7F843872" w:rsidR="003B0176" w:rsidRPr="00E85330" w:rsidRDefault="003B0176" w:rsidP="003B0176">
      <w:pPr>
        <w:rPr>
          <w:rFonts w:cs="Arial"/>
          <w:u w:val="single"/>
        </w:rPr>
      </w:pPr>
      <w:r w:rsidRPr="00E85330">
        <w:rPr>
          <w:rFonts w:cs="Arial"/>
          <w:u w:val="single"/>
        </w:rPr>
        <w:t>PODROBNEJŠIE TECHNICKÉ ŠPECIFIKÁCIE SYSTÉMU:</w:t>
      </w:r>
    </w:p>
    <w:p w14:paraId="28B373C2" w14:textId="77777777" w:rsidR="003B0176" w:rsidRPr="003B0176" w:rsidRDefault="003B0176" w:rsidP="003B0176">
      <w:pPr>
        <w:rPr>
          <w:rFonts w:cs="Arial"/>
          <w:i/>
        </w:rPr>
      </w:pPr>
      <w:r w:rsidRPr="003B0176">
        <w:rPr>
          <w:rFonts w:cs="Arial"/>
          <w:i/>
        </w:rPr>
        <w:t>Automatická aktualizácia softvéru</w:t>
      </w:r>
    </w:p>
    <w:p w14:paraId="076C9D71" w14:textId="77777777" w:rsidR="003B0176" w:rsidRDefault="003B0176" w:rsidP="003B0176">
      <w:pPr>
        <w:rPr>
          <w:rFonts w:cs="Arial"/>
        </w:rPr>
      </w:pPr>
      <w:r w:rsidRPr="003B0176">
        <w:rPr>
          <w:rFonts w:cs="Arial"/>
        </w:rPr>
        <w:lastRenderedPageBreak/>
        <w:t xml:space="preserve">Ak je počas plnej prevádzky systému potrebné vymeniť systémový modul, je automaticky riešené trvalo pripojeným systémovým serverom. Príslušný firmvér, softvér a konfiguračné </w:t>
      </w:r>
      <w:proofErr w:type="spellStart"/>
      <w:r w:rsidRPr="003B0176">
        <w:rPr>
          <w:rFonts w:cs="Arial"/>
        </w:rPr>
        <w:t>data</w:t>
      </w:r>
      <w:proofErr w:type="spellEnd"/>
      <w:r w:rsidRPr="003B0176">
        <w:rPr>
          <w:rFonts w:cs="Arial"/>
        </w:rPr>
        <w:t xml:space="preserve"> sú potom automaticky odoslané do modulu a uložia sa: To sa deje pri plnej funkčnosti celého systému. </w:t>
      </w:r>
    </w:p>
    <w:p w14:paraId="6CE0A1DC" w14:textId="77777777" w:rsidR="003B0176" w:rsidRPr="003B0176" w:rsidRDefault="003B0176" w:rsidP="003B0176">
      <w:pPr>
        <w:rPr>
          <w:rFonts w:cs="Arial"/>
        </w:rPr>
      </w:pPr>
    </w:p>
    <w:p w14:paraId="00AE5C67" w14:textId="77777777" w:rsidR="003B0176" w:rsidRPr="003B0176" w:rsidRDefault="003B0176" w:rsidP="003B0176">
      <w:pPr>
        <w:rPr>
          <w:rFonts w:cs="Arial"/>
          <w:i/>
        </w:rPr>
      </w:pPr>
      <w:r w:rsidRPr="003B0176">
        <w:rPr>
          <w:rFonts w:cs="Arial"/>
          <w:i/>
        </w:rPr>
        <w:t>Sebestačné počítačové systémy</w:t>
      </w:r>
    </w:p>
    <w:p w14:paraId="3C1B890D" w14:textId="77777777" w:rsidR="003B0176" w:rsidRDefault="003B0176" w:rsidP="003B0176">
      <w:pPr>
        <w:rPr>
          <w:rFonts w:cs="Arial"/>
        </w:rPr>
      </w:pPr>
      <w:r w:rsidRPr="003B0176">
        <w:rPr>
          <w:rFonts w:cs="Arial"/>
        </w:rPr>
        <w:t xml:space="preserve">Všetky </w:t>
      </w:r>
      <w:proofErr w:type="spellStart"/>
      <w:r w:rsidRPr="003B0176">
        <w:rPr>
          <w:rFonts w:cs="Arial"/>
        </w:rPr>
        <w:t>syytémové</w:t>
      </w:r>
      <w:proofErr w:type="spellEnd"/>
      <w:r w:rsidRPr="003B0176">
        <w:rPr>
          <w:rFonts w:cs="Arial"/>
        </w:rPr>
        <w:t xml:space="preserve"> zariadenia sú vybavené sebestačne fungujúcimi počítačovými systémami a softvérom pre celý rad funkcií. Všetky rečové spojenia sú zavedené sebestačne. Požadovaná mediálna pamäť využíva technológiu </w:t>
      </w:r>
      <w:proofErr w:type="spellStart"/>
      <w:r w:rsidRPr="003B0176">
        <w:rPr>
          <w:rFonts w:cs="Arial"/>
        </w:rPr>
        <w:t>FlashProm</w:t>
      </w:r>
      <w:proofErr w:type="spellEnd"/>
      <w:r w:rsidRPr="003B0176">
        <w:rPr>
          <w:rFonts w:cs="Arial"/>
        </w:rPr>
        <w:t>, ktorá umožňuje aktualizáciu systému počas prevádzky.</w:t>
      </w:r>
    </w:p>
    <w:p w14:paraId="076582F5" w14:textId="77777777" w:rsidR="003B0176" w:rsidRPr="003B0176" w:rsidRDefault="003B0176" w:rsidP="003B0176">
      <w:pPr>
        <w:rPr>
          <w:rFonts w:cs="Arial"/>
        </w:rPr>
      </w:pPr>
    </w:p>
    <w:p w14:paraId="5C5D97AA" w14:textId="77777777" w:rsidR="003B0176" w:rsidRPr="003B0176" w:rsidRDefault="003B0176" w:rsidP="003B0176">
      <w:pPr>
        <w:rPr>
          <w:rFonts w:cs="Arial"/>
          <w:i/>
        </w:rPr>
      </w:pPr>
      <w:r w:rsidRPr="003B0176">
        <w:rPr>
          <w:rFonts w:cs="Arial"/>
          <w:i/>
        </w:rPr>
        <w:t>Nezávislé štruktúry</w:t>
      </w:r>
    </w:p>
    <w:p w14:paraId="0D904A79" w14:textId="77777777" w:rsidR="003B0176" w:rsidRDefault="003B0176" w:rsidP="003B0176">
      <w:pPr>
        <w:rPr>
          <w:rFonts w:cs="Arial"/>
        </w:rPr>
      </w:pPr>
      <w:r w:rsidRPr="003B0176">
        <w:rPr>
          <w:rFonts w:cs="Arial"/>
        </w:rPr>
        <w:t xml:space="preserve">Všetky systémové zariadenia sú pripojené k tzv. systémovým switchom, aby bolo možné optimálne využiť portov, funkčné spoje, ktoré sú nezávislé na fyzickom priradení modulov, sú pridelené prostredníctvom systémovej konfigurácie. </w:t>
      </w:r>
    </w:p>
    <w:p w14:paraId="4FA0E5F9" w14:textId="77777777" w:rsidR="00E85330" w:rsidRPr="003B0176" w:rsidRDefault="00E85330" w:rsidP="003B0176">
      <w:pPr>
        <w:rPr>
          <w:rFonts w:cs="Arial"/>
        </w:rPr>
      </w:pPr>
    </w:p>
    <w:p w14:paraId="1D653818" w14:textId="77777777" w:rsidR="003B0176" w:rsidRPr="003B0176" w:rsidRDefault="003B0176" w:rsidP="003B0176">
      <w:pPr>
        <w:rPr>
          <w:rFonts w:cs="Arial"/>
          <w:i/>
        </w:rPr>
      </w:pPr>
      <w:r w:rsidRPr="003B0176">
        <w:rPr>
          <w:rFonts w:cs="Arial"/>
          <w:i/>
        </w:rPr>
        <w:t>Jednotlivé funkčné zóny</w:t>
      </w:r>
    </w:p>
    <w:p w14:paraId="75EFF79A" w14:textId="6AA36064" w:rsidR="003B0176" w:rsidRPr="003B0176" w:rsidRDefault="003B0176" w:rsidP="003B0176">
      <w:pPr>
        <w:rPr>
          <w:rFonts w:cs="Arial"/>
        </w:rPr>
      </w:pPr>
      <w:r w:rsidRPr="003B0176">
        <w:rPr>
          <w:rFonts w:cs="Arial"/>
        </w:rPr>
        <w:t xml:space="preserve">Vzhľadom na </w:t>
      </w:r>
      <w:proofErr w:type="spellStart"/>
      <w:r w:rsidRPr="003B0176">
        <w:rPr>
          <w:rFonts w:cs="Arial"/>
        </w:rPr>
        <w:t>ne</w:t>
      </w:r>
      <w:proofErr w:type="spellEnd"/>
      <w:r w:rsidRPr="003B0176">
        <w:rPr>
          <w:rFonts w:cs="Arial"/>
        </w:rPr>
        <w:t xml:space="preserve">-hardvérovom riešení založenej systémovej štruktúre, je možné kedykoľvek formovať jednotlivé funkčné zóny použitím konfigurácie a) bez prerušenia alebo ovplyvnenia nepretržitej prevádzky systému a b) bez toho aby sme museli meniť inštaláciu či kabeláž. To zaisťuje maximálnu flexibilitu pre prevádzkovateľa a tiež šetrí náklady. </w:t>
      </w:r>
    </w:p>
    <w:p w14:paraId="11FAD8BE" w14:textId="77777777" w:rsidR="003B0176" w:rsidRPr="003B0176" w:rsidRDefault="003B0176" w:rsidP="003B0176">
      <w:pPr>
        <w:rPr>
          <w:rFonts w:cs="Arial"/>
          <w:i/>
        </w:rPr>
      </w:pPr>
      <w:r w:rsidRPr="003B0176">
        <w:rPr>
          <w:rFonts w:cs="Arial"/>
          <w:i/>
        </w:rPr>
        <w:t>Nekonečne variabilný konštrukčný systém</w:t>
      </w:r>
    </w:p>
    <w:p w14:paraId="5F59A5FF" w14:textId="77777777" w:rsidR="003B0176" w:rsidRPr="003B0176" w:rsidRDefault="003B0176" w:rsidP="003B0176">
      <w:pPr>
        <w:rPr>
          <w:rFonts w:cs="Arial"/>
        </w:rPr>
      </w:pPr>
      <w:r w:rsidRPr="003B0176">
        <w:rPr>
          <w:rFonts w:cs="Arial"/>
        </w:rPr>
        <w:t xml:space="preserve">Dokonca len pár komunikačných terminálov navzájom spojených pomocou systémového </w:t>
      </w:r>
      <w:proofErr w:type="spellStart"/>
      <w:r w:rsidRPr="003B0176">
        <w:rPr>
          <w:rFonts w:cs="Arial"/>
        </w:rPr>
        <w:t>switcha</w:t>
      </w:r>
      <w:proofErr w:type="spellEnd"/>
      <w:r w:rsidRPr="003B0176">
        <w:rPr>
          <w:rFonts w:cs="Arial"/>
        </w:rPr>
        <w:t xml:space="preserve"> je schopné vytvoriť kompletný systém privolania sestry so všetkými funkciami (presmerovanie hovoru, prípojky reči, simultánne systémové otázky a oznámenia atď.) Každý systém je schopný byť skonštruovaný pomocou prístupu zdola nahor pripojením rôznych zariadení systému - je tiež možné vytvoriť prakticky oddelené komunikačné ostrovy pre napr. kúpeľne, liečebné oddelenia a oddelenia intenzívnej starostlivosti.</w:t>
      </w:r>
    </w:p>
    <w:p w14:paraId="0D421197" w14:textId="77777777" w:rsidR="003B0176" w:rsidRPr="003B0176" w:rsidRDefault="003B0176" w:rsidP="003B0176">
      <w:pPr>
        <w:rPr>
          <w:rFonts w:cs="Arial"/>
        </w:rPr>
      </w:pPr>
    </w:p>
    <w:p w14:paraId="3AA97B30" w14:textId="77777777" w:rsidR="003B0176" w:rsidRPr="003B0176" w:rsidRDefault="003B0176" w:rsidP="003B0176">
      <w:pPr>
        <w:rPr>
          <w:rFonts w:cs="Arial"/>
          <w:i/>
        </w:rPr>
      </w:pPr>
      <w:r w:rsidRPr="003B0176">
        <w:rPr>
          <w:rFonts w:cs="Arial"/>
          <w:i/>
        </w:rPr>
        <w:t>Štandardné pridané programy</w:t>
      </w:r>
    </w:p>
    <w:p w14:paraId="12E7B629" w14:textId="77777777" w:rsidR="003B0176" w:rsidRPr="003B0176" w:rsidRDefault="003B0176" w:rsidP="003B0176">
      <w:pPr>
        <w:rPr>
          <w:rFonts w:cs="Arial"/>
        </w:rPr>
      </w:pPr>
      <w:r w:rsidRPr="003B0176">
        <w:rPr>
          <w:rFonts w:cs="Arial"/>
        </w:rPr>
        <w:t>Systémové zariadenia sú možné vybaviť ďalšími programami pre manuálne a plne automatické úpravy, ako aj pre prácu v spojení s inými systémami. Zobrazovacie displeje zobrazujú jednotlivé štítky izieb v systémových správach.</w:t>
      </w:r>
    </w:p>
    <w:p w14:paraId="5E43EE94" w14:textId="77777777" w:rsidR="003B0176" w:rsidRPr="003B0176" w:rsidRDefault="003B0176" w:rsidP="003B0176">
      <w:pPr>
        <w:rPr>
          <w:rFonts w:cs="Arial"/>
          <w:i/>
        </w:rPr>
      </w:pPr>
    </w:p>
    <w:p w14:paraId="6F2479A2" w14:textId="77777777" w:rsidR="003B0176" w:rsidRPr="003B0176" w:rsidRDefault="003B0176" w:rsidP="003B0176">
      <w:pPr>
        <w:rPr>
          <w:rFonts w:cs="Arial"/>
          <w:i/>
        </w:rPr>
      </w:pPr>
      <w:r w:rsidRPr="003B0176">
        <w:rPr>
          <w:rFonts w:cs="Arial"/>
          <w:i/>
        </w:rPr>
        <w:t>Rozšírená inteligencia zariadení</w:t>
      </w:r>
    </w:p>
    <w:p w14:paraId="655B1BD5" w14:textId="77777777" w:rsidR="003B0176" w:rsidRPr="003B0176" w:rsidRDefault="003B0176" w:rsidP="003B0176">
      <w:pPr>
        <w:rPr>
          <w:rFonts w:cs="Arial"/>
        </w:rPr>
      </w:pPr>
      <w:r w:rsidRPr="003B0176">
        <w:rPr>
          <w:rFonts w:cs="Arial"/>
        </w:rPr>
        <w:t>Komunikačné a pacientske terminály sú vybavené pre príjem až 32 audio dátových streamov (napr. rozhlasové programy alebo vnútorné stanice). Okrem toho je každý systémový switch vybavený rozhraním pre externý televízny prístroj, ktorý môže byť pomocou konfigurácie priradený ku konkrétnej miestnosti.</w:t>
      </w:r>
      <w:r w:rsidRPr="003B0176">
        <w:rPr>
          <w:rFonts w:cs="Arial"/>
        </w:rPr>
        <w:br/>
        <w:t>Je možné odomknúť ďalšie funkcie a meniť konfiguračné parametre rozdielne- miestnosť po miestnosti. Aby nedochádzalo k nežiaducim poruchám v priebehu prevádzky systému, je povolené robiť zmeny len z jedného miesta. Parametre, ktoré majú dosah na celé oddelenia môžu byť tiež naprogramované iba z centrálneho miesta. To isté platí pre jednotlivé štítky miestnosti.</w:t>
      </w:r>
    </w:p>
    <w:p w14:paraId="7347AE71" w14:textId="77777777" w:rsidR="003B0176" w:rsidRPr="003B0176" w:rsidRDefault="003B0176" w:rsidP="003B0176">
      <w:pPr>
        <w:rPr>
          <w:rFonts w:cs="Arial"/>
        </w:rPr>
      </w:pPr>
    </w:p>
    <w:p w14:paraId="1FFC0CC1" w14:textId="77777777" w:rsidR="003B0176" w:rsidRPr="003B0176" w:rsidRDefault="003B0176" w:rsidP="003B0176">
      <w:pPr>
        <w:rPr>
          <w:rFonts w:cs="Arial"/>
        </w:rPr>
      </w:pPr>
      <w:r w:rsidRPr="003B0176">
        <w:rPr>
          <w:rFonts w:cs="Arial"/>
        </w:rPr>
        <w:t>Poruchy alebo poškodenia, ktoré sa môžu vyskytnúť, sú automaticky rozpoznané v rámci technologickej platformy, uvedené a automaticky postúpené. V takom prípade sa uplatňuje nasledujúca hierarchia:</w:t>
      </w:r>
    </w:p>
    <w:p w14:paraId="23820A94" w14:textId="7DE8906E" w:rsidR="003B0176" w:rsidRDefault="003B0176" w:rsidP="003B0176">
      <w:pPr>
        <w:rPr>
          <w:rFonts w:cs="Arial"/>
        </w:rPr>
      </w:pPr>
      <w:r w:rsidRPr="003B0176">
        <w:rPr>
          <w:rFonts w:cs="Arial"/>
        </w:rPr>
        <w:t xml:space="preserve">Na ovládacích paneloch a sesterských termináloch je signalizovaná chyba alebo zlyhanie oddelene a jednoznačne, príslušná udalosť je rozoznateľná bez rizika nedorozumení. Na displejoch komunikačných terminálov sú v prvom rade signalizované len funkčné obmedzenia v postihnutej oblasti, potom je možné odčítať detailné zdroj poruchy. Tieto opatrenia umožňujú minimalizovať dobu trvania chyby alebo poruchy, aby ovplyvnili prevádzku čo najmenej. </w:t>
      </w:r>
    </w:p>
    <w:p w14:paraId="4EDC87A9" w14:textId="77777777" w:rsidR="003B0176" w:rsidRPr="003B0176" w:rsidRDefault="003B0176" w:rsidP="003B0176">
      <w:pPr>
        <w:rPr>
          <w:rFonts w:cs="Arial"/>
        </w:rPr>
      </w:pPr>
    </w:p>
    <w:p w14:paraId="7D4D4B90" w14:textId="77777777" w:rsidR="003B0176" w:rsidRPr="003B0176" w:rsidRDefault="003B0176" w:rsidP="003B0176">
      <w:pPr>
        <w:rPr>
          <w:rFonts w:cs="Arial"/>
          <w:i/>
        </w:rPr>
      </w:pPr>
      <w:r w:rsidRPr="003B0176">
        <w:rPr>
          <w:rFonts w:cs="Arial"/>
          <w:i/>
        </w:rPr>
        <w:t>Zobrazovacie displeje a membránové klávesnice</w:t>
      </w:r>
    </w:p>
    <w:p w14:paraId="1958C61B" w14:textId="77777777" w:rsidR="003B0176" w:rsidRPr="003B0176" w:rsidRDefault="003B0176" w:rsidP="003B0176">
      <w:pPr>
        <w:rPr>
          <w:rFonts w:cs="Arial"/>
        </w:rPr>
      </w:pPr>
      <w:r w:rsidRPr="003B0176">
        <w:rPr>
          <w:rFonts w:cs="Arial"/>
        </w:rPr>
        <w:t xml:space="preserve">Komunikačné terminály, sesterské terminály a terminály na oddeleniach sú vybavené grafickým displejom pre jednoduché zobrazenie textu oddelenia, lokáciu hovoru a typ volania. Texty a rôzne indikačné naznačujúce signály slúžia na optimalizáciu funkčného procesu.  </w:t>
      </w:r>
    </w:p>
    <w:p w14:paraId="7DB4B7C5" w14:textId="77777777" w:rsidR="003B0176" w:rsidRDefault="003B0176" w:rsidP="003B0176">
      <w:pPr>
        <w:rPr>
          <w:rFonts w:cs="Arial"/>
        </w:rPr>
      </w:pPr>
      <w:r w:rsidRPr="003B0176">
        <w:rPr>
          <w:rFonts w:cs="Arial"/>
        </w:rPr>
        <w:t>Všetky zariadenia systému sú z hygienických dôvodov vybavené membránovou klávesnicou alebo umožniť jednoduché čistenie. Terminály pacientov sú dodané vo verzii odolnej proti striekajúcej vode.</w:t>
      </w:r>
    </w:p>
    <w:p w14:paraId="18FB0917" w14:textId="77777777" w:rsidR="003B0176" w:rsidRPr="003B0176" w:rsidRDefault="003B0176" w:rsidP="003B0176">
      <w:pPr>
        <w:rPr>
          <w:rFonts w:cs="Arial"/>
        </w:rPr>
      </w:pPr>
    </w:p>
    <w:p w14:paraId="71986908" w14:textId="77777777" w:rsidR="003B0176" w:rsidRPr="003B0176" w:rsidRDefault="003B0176" w:rsidP="003B0176">
      <w:pPr>
        <w:rPr>
          <w:rFonts w:cs="Arial"/>
          <w:i/>
        </w:rPr>
      </w:pPr>
      <w:r w:rsidRPr="003B0176">
        <w:rPr>
          <w:rFonts w:cs="Arial"/>
          <w:i/>
        </w:rPr>
        <w:t xml:space="preserve">Pripojenie konektora </w:t>
      </w:r>
      <w:proofErr w:type="spellStart"/>
      <w:r w:rsidRPr="003B0176">
        <w:rPr>
          <w:rFonts w:cs="Arial"/>
          <w:i/>
        </w:rPr>
        <w:t>paciantského</w:t>
      </w:r>
      <w:proofErr w:type="spellEnd"/>
      <w:r w:rsidRPr="003B0176">
        <w:rPr>
          <w:rFonts w:cs="Arial"/>
          <w:i/>
        </w:rPr>
        <w:t xml:space="preserve"> terminálu</w:t>
      </w:r>
    </w:p>
    <w:p w14:paraId="7F024227" w14:textId="77777777" w:rsidR="003B0176" w:rsidRDefault="003B0176" w:rsidP="003B0176">
      <w:pPr>
        <w:rPr>
          <w:rFonts w:cs="Arial"/>
        </w:rPr>
      </w:pPr>
      <w:r w:rsidRPr="003B0176">
        <w:rPr>
          <w:rFonts w:cs="Arial"/>
        </w:rPr>
        <w:t xml:space="preserve">Zástrčkové pripojenie medzi </w:t>
      </w:r>
      <w:proofErr w:type="spellStart"/>
      <w:r w:rsidRPr="003B0176">
        <w:rPr>
          <w:rFonts w:cs="Arial"/>
        </w:rPr>
        <w:t>pacientským</w:t>
      </w:r>
      <w:proofErr w:type="spellEnd"/>
      <w:r w:rsidRPr="003B0176">
        <w:rPr>
          <w:rFonts w:cs="Arial"/>
        </w:rPr>
        <w:t xml:space="preserve"> terminálom a zásuvkou na stene alebo mediálnym vedením je zabezpečené spôsobom, že zástrčka je automaticky odpojiteľná bez ohľadu na to, akým smerom je kábel zapojený. Zástrčka, zásuvka ani žiadny iný komponent neutrpí v takom prípade žiadnu škodu. Takéto odpojenie je automaticky systémom rozpoznateľné a musí byť zaslaná správa.</w:t>
      </w:r>
    </w:p>
    <w:p w14:paraId="22006B93" w14:textId="0ED78F97" w:rsidR="003B0176" w:rsidRPr="003B0176" w:rsidRDefault="003B0176" w:rsidP="003B0176">
      <w:pPr>
        <w:rPr>
          <w:rFonts w:cs="Arial"/>
          <w:u w:val="single"/>
        </w:rPr>
      </w:pPr>
      <w:r w:rsidRPr="003B0176">
        <w:rPr>
          <w:rFonts w:cs="Arial"/>
          <w:u w:val="single"/>
        </w:rPr>
        <w:t>VISOCALL IP</w:t>
      </w:r>
    </w:p>
    <w:p w14:paraId="052BA246" w14:textId="77777777" w:rsidR="003B0176" w:rsidRPr="003B0176" w:rsidRDefault="003B0176" w:rsidP="003B0176">
      <w:pPr>
        <w:rPr>
          <w:rFonts w:cs="Arial"/>
        </w:rPr>
      </w:pPr>
      <w:r w:rsidRPr="003B0176">
        <w:rPr>
          <w:rFonts w:cs="Arial"/>
        </w:rPr>
        <w:t>Platforma zameraná na budúcnosť pre mnohé aplikácie</w:t>
      </w:r>
    </w:p>
    <w:p w14:paraId="75FD0FEC" w14:textId="77777777" w:rsidR="003B0176" w:rsidRPr="003B0176" w:rsidRDefault="003B0176" w:rsidP="003B0176">
      <w:pPr>
        <w:rPr>
          <w:rFonts w:cs="Arial"/>
        </w:rPr>
      </w:pPr>
      <w:r w:rsidRPr="003B0176">
        <w:rPr>
          <w:rFonts w:cs="Arial"/>
        </w:rPr>
        <w:t>Najvyššia bezpečnosť a dostupnosť systému</w:t>
      </w:r>
    </w:p>
    <w:p w14:paraId="0858CF4B" w14:textId="77777777" w:rsidR="003B0176" w:rsidRPr="003B0176" w:rsidRDefault="003B0176" w:rsidP="003B0176">
      <w:pPr>
        <w:rPr>
          <w:rFonts w:cs="Arial"/>
        </w:rPr>
      </w:pPr>
      <w:proofErr w:type="spellStart"/>
      <w:r w:rsidRPr="003B0176">
        <w:rPr>
          <w:rFonts w:cs="Arial"/>
        </w:rPr>
        <w:t>Antimikrobiálne</w:t>
      </w:r>
      <w:proofErr w:type="spellEnd"/>
      <w:r w:rsidRPr="003B0176">
        <w:rPr>
          <w:rFonts w:cs="Arial"/>
        </w:rPr>
        <w:t xml:space="preserve"> prevedenie ovládacích prvkov znižuje riziko rozšírenia pôvodcov chorôb</w:t>
      </w:r>
    </w:p>
    <w:p w14:paraId="52151BC7" w14:textId="77777777" w:rsidR="003B0176" w:rsidRDefault="003B0176" w:rsidP="003B0176">
      <w:pPr>
        <w:rPr>
          <w:rFonts w:cs="Arial"/>
        </w:rPr>
      </w:pPr>
      <w:r w:rsidRPr="003B0176">
        <w:rPr>
          <w:rFonts w:cs="Arial"/>
        </w:rPr>
        <w:t>Maximálne zabezpečenie proti výpadku a permanentná dostupnosť systému</w:t>
      </w:r>
    </w:p>
    <w:p w14:paraId="6E546628" w14:textId="77777777" w:rsidR="007277E7" w:rsidRDefault="007277E7" w:rsidP="003B0176">
      <w:pPr>
        <w:rPr>
          <w:rFonts w:cs="Arial"/>
        </w:rPr>
      </w:pPr>
    </w:p>
    <w:p w14:paraId="3B460B61" w14:textId="3CDA0D3C" w:rsidR="007277E7" w:rsidRDefault="007277E7" w:rsidP="007277E7">
      <w:pPr>
        <w:pStyle w:val="Nadpis2"/>
      </w:pPr>
      <w:bookmarkStart w:id="14" w:name="_Toc121137639"/>
      <w:bookmarkStart w:id="15" w:name="_Toc167952499"/>
      <w:r>
        <w:lastRenderedPageBreak/>
        <w:t xml:space="preserve">Základné </w:t>
      </w:r>
      <w:r w:rsidR="00744759">
        <w:t xml:space="preserve">navrhované </w:t>
      </w:r>
      <w:r>
        <w:t>komponenty systému pacient-sestra:</w:t>
      </w:r>
      <w:bookmarkEnd w:id="14"/>
      <w:bookmarkEnd w:id="15"/>
    </w:p>
    <w:p w14:paraId="499436EE" w14:textId="40204CC8" w:rsidR="002E3792" w:rsidRDefault="002E3792" w:rsidP="002E3792">
      <w:pPr>
        <w:rPr>
          <w:i/>
          <w:iCs/>
        </w:rPr>
      </w:pPr>
      <w:r>
        <w:rPr>
          <w:i/>
          <w:iCs/>
        </w:rPr>
        <w:t>Systémový switch SWI9</w:t>
      </w:r>
    </w:p>
    <w:p w14:paraId="560C2BF7" w14:textId="615EE136" w:rsidR="002E3792" w:rsidRDefault="002E3792" w:rsidP="002E3792">
      <w:pPr>
        <w:pStyle w:val="Odsekzoznamu"/>
        <w:numPr>
          <w:ilvl w:val="1"/>
          <w:numId w:val="29"/>
        </w:numPr>
        <w:tabs>
          <w:tab w:val="clear" w:pos="1440"/>
        </w:tabs>
        <w:jc w:val="left"/>
      </w:pPr>
      <w:r>
        <w:t xml:space="preserve">Komunikačný uzol pre prvky systému </w:t>
      </w:r>
      <w:proofErr w:type="spellStart"/>
      <w:r>
        <w:t>Visocall</w:t>
      </w:r>
      <w:proofErr w:type="spellEnd"/>
      <w:r>
        <w:t xml:space="preserve"> IP zabezpečujúci dátovú výmenu a napájanie pripojených prvkov. Možné pripojiť osem kusov IP prvkov a zároveň 2x kruhových liniek IO-BUS pre pripojenie 126 prvkov na každý. </w:t>
      </w:r>
    </w:p>
    <w:p w14:paraId="2BFF84F7" w14:textId="390C77D7" w:rsidR="002E3792" w:rsidRDefault="002E3792" w:rsidP="002E3792">
      <w:pPr>
        <w:pStyle w:val="Odsekzoznamu"/>
        <w:ind w:left="1440"/>
      </w:pPr>
      <w:r>
        <w:t>Hviezdicová, sériová alebo kruhová topológia.</w:t>
      </w:r>
    </w:p>
    <w:p w14:paraId="049CB03B" w14:textId="2E209F38" w:rsidR="002E3792" w:rsidRDefault="002E3792" w:rsidP="002E3792"/>
    <w:p w14:paraId="0A217944" w14:textId="56FE0643" w:rsidR="002E3792" w:rsidRDefault="002E3792" w:rsidP="002E3792">
      <w:pPr>
        <w:rPr>
          <w:i/>
          <w:iCs/>
        </w:rPr>
      </w:pPr>
      <w:r>
        <w:rPr>
          <w:rFonts w:cstheme="minorHAnsi"/>
          <w:noProof/>
        </w:rPr>
        <w:drawing>
          <wp:anchor distT="0" distB="0" distL="114300" distR="114300" simplePos="0" relativeHeight="251664384" behindDoc="1" locked="0" layoutInCell="1" allowOverlap="1" wp14:anchorId="547C2FE3" wp14:editId="2BFD4AC9">
            <wp:simplePos x="0" y="0"/>
            <wp:positionH relativeFrom="column">
              <wp:posOffset>4300855</wp:posOffset>
            </wp:positionH>
            <wp:positionV relativeFrom="paragraph">
              <wp:posOffset>38100</wp:posOffset>
            </wp:positionV>
            <wp:extent cx="1533525" cy="914400"/>
            <wp:effectExtent l="0" t="0" r="9525" b="0"/>
            <wp:wrapTight wrapText="bothSides">
              <wp:wrapPolygon edited="0">
                <wp:start x="11538" y="0"/>
                <wp:lineTo x="10196" y="1800"/>
                <wp:lineTo x="6976" y="7200"/>
                <wp:lineTo x="0" y="12150"/>
                <wp:lineTo x="0" y="18900"/>
                <wp:lineTo x="13416" y="21150"/>
                <wp:lineTo x="16368" y="21150"/>
                <wp:lineTo x="16636" y="21150"/>
                <wp:lineTo x="19319" y="14400"/>
                <wp:lineTo x="21466" y="10350"/>
                <wp:lineTo x="21466" y="6750"/>
                <wp:lineTo x="13684" y="0"/>
                <wp:lineTo x="11538" y="0"/>
              </wp:wrapPolygon>
            </wp:wrapTight>
            <wp:docPr id="5400489" name="Obrázok 6" descr="page20image2846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6" descr="page20image2846254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33525" cy="914400"/>
                    </a:xfrm>
                    <a:prstGeom prst="rect">
                      <a:avLst/>
                    </a:prstGeom>
                    <a:noFill/>
                    <a:ln>
                      <a:noFill/>
                    </a:ln>
                  </pic:spPr>
                </pic:pic>
              </a:graphicData>
            </a:graphic>
          </wp:anchor>
        </w:drawing>
      </w:r>
      <w:r>
        <w:rPr>
          <w:i/>
          <w:iCs/>
        </w:rPr>
        <w:t>Sesterský služobný terminál ST-</w:t>
      </w:r>
      <w:proofErr w:type="spellStart"/>
      <w:r>
        <w:rPr>
          <w:i/>
          <w:iCs/>
        </w:rPr>
        <w:t>Touch</w:t>
      </w:r>
      <w:proofErr w:type="spellEnd"/>
    </w:p>
    <w:p w14:paraId="4135D129" w14:textId="6F948888" w:rsidR="002E3792" w:rsidRDefault="002E3792" w:rsidP="002E3792">
      <w:pPr>
        <w:pStyle w:val="Odsekzoznamu"/>
        <w:ind w:left="1440"/>
      </w:pPr>
      <w:r>
        <w:t>Terminál slúžiaci ako komunikačný a informačná centrála jednotlivých oddelení a ako obslužný terminál v sesterských miestnostiach s funkciami zobrazovania dátumu a času, zobrazovania počtu nezodvihnutých volaní, pripomienok a porúch v systéme, zobrazenie udalostí z ostatných súčinných systémov.</w:t>
      </w:r>
    </w:p>
    <w:p w14:paraId="48A5F938" w14:textId="658DBBCB" w:rsidR="002E3792" w:rsidRDefault="002E3792" w:rsidP="002E3792">
      <w:r w:rsidRPr="007277E7">
        <w:rPr>
          <w:rFonts w:cstheme="minorHAnsi"/>
          <w:noProof/>
        </w:rPr>
        <w:drawing>
          <wp:anchor distT="0" distB="0" distL="114300" distR="114300" simplePos="0" relativeHeight="251661312" behindDoc="1" locked="0" layoutInCell="1" allowOverlap="1" wp14:anchorId="665B200C" wp14:editId="46A45B42">
            <wp:simplePos x="0" y="0"/>
            <wp:positionH relativeFrom="column">
              <wp:posOffset>4810760</wp:posOffset>
            </wp:positionH>
            <wp:positionV relativeFrom="paragraph">
              <wp:posOffset>92075</wp:posOffset>
            </wp:positionV>
            <wp:extent cx="716280" cy="1128395"/>
            <wp:effectExtent l="3492" t="0" r="0" b="0"/>
            <wp:wrapTight wrapText="bothSides">
              <wp:wrapPolygon edited="0">
                <wp:start x="21495" y="-67"/>
                <wp:lineTo x="814" y="-67"/>
                <wp:lineTo x="814" y="21083"/>
                <wp:lineTo x="21495" y="21083"/>
                <wp:lineTo x="21495" y="-67"/>
              </wp:wrapPolygon>
            </wp:wrapTight>
            <wp:docPr id="1638130413" name="Obrázo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rot="16200000">
                      <a:off x="0" y="0"/>
                      <a:ext cx="716280" cy="11283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039D59A" w14:textId="70B186D0" w:rsidR="002E3792" w:rsidRDefault="002E3792" w:rsidP="002E3792"/>
    <w:p w14:paraId="55C44D36" w14:textId="05A325FC" w:rsidR="002E3792" w:rsidRDefault="002E3792" w:rsidP="002E3792">
      <w:pPr>
        <w:rPr>
          <w:i/>
          <w:iCs/>
        </w:rPr>
      </w:pPr>
      <w:proofErr w:type="spellStart"/>
      <w:r>
        <w:rPr>
          <w:i/>
          <w:iCs/>
        </w:rPr>
        <w:t>Pacientské</w:t>
      </w:r>
      <w:proofErr w:type="spellEnd"/>
      <w:r>
        <w:rPr>
          <w:i/>
          <w:iCs/>
        </w:rPr>
        <w:t xml:space="preserve"> terminály</w:t>
      </w:r>
      <w:r w:rsidRPr="002E3792">
        <w:rPr>
          <w:rFonts w:cstheme="minorHAnsi"/>
        </w:rPr>
        <w:t xml:space="preserve"> </w:t>
      </w:r>
      <w:r w:rsidRPr="002E3792">
        <w:rPr>
          <w:rFonts w:cstheme="minorHAnsi"/>
          <w:i/>
          <w:iCs/>
        </w:rPr>
        <w:t>BT-B – Lôžkové tlačidlo privolania</w:t>
      </w:r>
      <w:r w:rsidRPr="007277E7">
        <w:rPr>
          <w:noProof/>
        </w:rPr>
        <w:t xml:space="preserve"> </w:t>
      </w:r>
      <w:r>
        <w:rPr>
          <w:noProof/>
        </w:rPr>
        <w:t xml:space="preserve">             </w:t>
      </w:r>
    </w:p>
    <w:p w14:paraId="66D2E968" w14:textId="743D4B76" w:rsidR="002E3792" w:rsidRDefault="002E3792" w:rsidP="002E3792">
      <w:pPr>
        <w:pStyle w:val="Odsekzoznamu"/>
        <w:numPr>
          <w:ilvl w:val="1"/>
          <w:numId w:val="29"/>
        </w:numPr>
        <w:tabs>
          <w:tab w:val="clear" w:pos="1440"/>
        </w:tabs>
        <w:jc w:val="left"/>
      </w:pPr>
      <w:r>
        <w:t xml:space="preserve">Terminál slúžiaci pre hlasovú komunikáciu pacientov z lôžka umožňujúci pacientom privolanie sestry Možnosť ovládania 2 nezávislých svetelných zdrojov (nutné </w:t>
      </w:r>
      <w:proofErr w:type="spellStart"/>
      <w:r>
        <w:t>dovybaviť</w:t>
      </w:r>
      <w:proofErr w:type="spellEnd"/>
      <w:r>
        <w:t xml:space="preserve"> EL obvod!), </w:t>
      </w:r>
      <w:proofErr w:type="spellStart"/>
      <w:r>
        <w:t>antimikrobiálny</w:t>
      </w:r>
      <w:proofErr w:type="spellEnd"/>
      <w:r>
        <w:t xml:space="preserve"> kryt. 2,8 metrový prívodný kábel s konektorom nedeštruktívnym konektorom RJ 45</w:t>
      </w:r>
    </w:p>
    <w:p w14:paraId="44511DFD" w14:textId="6C0E74AD" w:rsidR="002E3792" w:rsidRDefault="002E3792" w:rsidP="002E3792"/>
    <w:p w14:paraId="76F83944" w14:textId="03501B47" w:rsidR="002E3792" w:rsidRDefault="002E3792" w:rsidP="002E3792">
      <w:pPr>
        <w:rPr>
          <w:i/>
          <w:iCs/>
        </w:rPr>
      </w:pPr>
      <w:r w:rsidRPr="002E3792">
        <w:rPr>
          <w:i/>
          <w:iCs/>
        </w:rPr>
        <w:t>Systémové zásuvky</w:t>
      </w:r>
      <w:r w:rsidRPr="002E3792">
        <w:rPr>
          <w:rFonts w:cstheme="minorHAnsi"/>
          <w:i/>
          <w:iCs/>
        </w:rPr>
        <w:t xml:space="preserve"> SM</w:t>
      </w:r>
    </w:p>
    <w:p w14:paraId="2BB9D50C" w14:textId="01580E1E" w:rsidR="002E3792" w:rsidRDefault="00B5786E" w:rsidP="002E3792">
      <w:pPr>
        <w:pStyle w:val="Odsekzoznamu"/>
        <w:numPr>
          <w:ilvl w:val="1"/>
          <w:numId w:val="29"/>
        </w:numPr>
        <w:tabs>
          <w:tab w:val="clear" w:pos="1440"/>
        </w:tabs>
        <w:jc w:val="left"/>
      </w:pPr>
      <w:r>
        <w:rPr>
          <w:noProof/>
        </w:rPr>
        <w:drawing>
          <wp:anchor distT="0" distB="0" distL="114300" distR="114300" simplePos="0" relativeHeight="251669504" behindDoc="1" locked="0" layoutInCell="1" allowOverlap="1" wp14:anchorId="07FB7434" wp14:editId="7F8A44B1">
            <wp:simplePos x="0" y="0"/>
            <wp:positionH relativeFrom="column">
              <wp:posOffset>4642959</wp:posOffset>
            </wp:positionH>
            <wp:positionV relativeFrom="paragraph">
              <wp:posOffset>19685</wp:posOffset>
            </wp:positionV>
            <wp:extent cx="1064260" cy="579755"/>
            <wp:effectExtent l="0" t="0" r="2540" b="0"/>
            <wp:wrapTight wrapText="bothSides">
              <wp:wrapPolygon edited="0">
                <wp:start x="0" y="0"/>
                <wp:lineTo x="0" y="20583"/>
                <wp:lineTo x="21265" y="20583"/>
                <wp:lineTo x="21265" y="0"/>
                <wp:lineTo x="0" y="0"/>
              </wp:wrapPolygon>
            </wp:wrapTight>
            <wp:docPr id="1350880296" name="Obrázok 1" descr="Obrázok, na ktorom je elektronika, elektrické zásuvky a zástrčky, zásuvka&#10;&#10;Automaticky generovaný p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880296" name="Obrázok 1" descr="Obrázok, na ktorom je elektronika, elektrické zásuvky a zástrčky, zásuvka&#10;&#10;Automaticky generovaný popis"/>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64260" cy="579755"/>
                    </a:xfrm>
                    <a:prstGeom prst="rect">
                      <a:avLst/>
                    </a:prstGeom>
                  </pic:spPr>
                </pic:pic>
              </a:graphicData>
            </a:graphic>
            <wp14:sizeRelH relativeFrom="margin">
              <wp14:pctWidth>0</wp14:pctWidth>
            </wp14:sizeRelH>
            <wp14:sizeRelV relativeFrom="margin">
              <wp14:pctHeight>0</wp14:pctHeight>
            </wp14:sizeRelV>
          </wp:anchor>
        </w:drawing>
      </w:r>
      <w:r w:rsidR="002E3792">
        <w:t xml:space="preserve">Zásuvky určené pre pripojenie sesterských terminálov, pacientskych terminálov. Zásuvky pre </w:t>
      </w:r>
      <w:proofErr w:type="spellStart"/>
      <w:r w:rsidR="002E3792">
        <w:t>nástenú</w:t>
      </w:r>
      <w:proofErr w:type="spellEnd"/>
      <w:r w:rsidR="002E3792">
        <w:t xml:space="preserve"> montáž alebo pre inštaláciu do </w:t>
      </w:r>
      <w:proofErr w:type="spellStart"/>
      <w:r w:rsidR="002E3792">
        <w:t>medikálnych</w:t>
      </w:r>
      <w:proofErr w:type="spellEnd"/>
      <w:r w:rsidR="002E3792">
        <w:t xml:space="preserve"> rámp.</w:t>
      </w:r>
      <w:r>
        <w:t xml:space="preserve"> </w:t>
      </w:r>
    </w:p>
    <w:p w14:paraId="132F0434" w14:textId="18D4518A" w:rsidR="002E3792" w:rsidRDefault="002E3792" w:rsidP="002E3792"/>
    <w:p w14:paraId="6B596236" w14:textId="2C8FE832" w:rsidR="002E3792" w:rsidRDefault="00B5786E" w:rsidP="002E3792">
      <w:pPr>
        <w:rPr>
          <w:i/>
          <w:iCs/>
        </w:rPr>
      </w:pPr>
      <w:r w:rsidRPr="00B5786E">
        <w:rPr>
          <w:noProof/>
        </w:rPr>
        <w:drawing>
          <wp:anchor distT="0" distB="0" distL="114300" distR="114300" simplePos="0" relativeHeight="251668480" behindDoc="1" locked="0" layoutInCell="1" allowOverlap="1" wp14:anchorId="6CD5CE5A" wp14:editId="22EB270C">
            <wp:simplePos x="0" y="0"/>
            <wp:positionH relativeFrom="column">
              <wp:posOffset>4584861</wp:posOffset>
            </wp:positionH>
            <wp:positionV relativeFrom="paragraph">
              <wp:posOffset>93345</wp:posOffset>
            </wp:positionV>
            <wp:extent cx="1110615" cy="596265"/>
            <wp:effectExtent l="0" t="0" r="0" b="0"/>
            <wp:wrapTight wrapText="bothSides">
              <wp:wrapPolygon edited="0">
                <wp:start x="0" y="0"/>
                <wp:lineTo x="0" y="20703"/>
                <wp:lineTo x="21118" y="20703"/>
                <wp:lineTo x="21118" y="0"/>
                <wp:lineTo x="0" y="0"/>
              </wp:wrapPolygon>
            </wp:wrapTight>
            <wp:docPr id="1315356206"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10615" cy="596265"/>
                    </a:xfrm>
                    <a:prstGeom prst="rect">
                      <a:avLst/>
                    </a:prstGeom>
                    <a:noFill/>
                    <a:ln>
                      <a:noFill/>
                    </a:ln>
                  </pic:spPr>
                </pic:pic>
              </a:graphicData>
            </a:graphic>
          </wp:anchor>
        </w:drawing>
      </w:r>
      <w:r w:rsidRPr="007277E7">
        <w:rPr>
          <w:rFonts w:cstheme="minorHAnsi"/>
          <w:noProof/>
        </w:rPr>
        <w:drawing>
          <wp:anchor distT="0" distB="0" distL="114300" distR="114300" simplePos="0" relativeHeight="251663360" behindDoc="1" locked="0" layoutInCell="1" allowOverlap="1" wp14:anchorId="34D9239F" wp14:editId="27CB9B22">
            <wp:simplePos x="0" y="0"/>
            <wp:positionH relativeFrom="column">
              <wp:posOffset>3453177</wp:posOffset>
            </wp:positionH>
            <wp:positionV relativeFrom="paragraph">
              <wp:posOffset>103505</wp:posOffset>
            </wp:positionV>
            <wp:extent cx="1072515" cy="582295"/>
            <wp:effectExtent l="0" t="0" r="0" b="8255"/>
            <wp:wrapTight wrapText="bothSides">
              <wp:wrapPolygon edited="0">
                <wp:start x="0" y="0"/>
                <wp:lineTo x="0" y="21200"/>
                <wp:lineTo x="21101" y="21200"/>
                <wp:lineTo x="21101" y="0"/>
                <wp:lineTo x="0" y="0"/>
              </wp:wrapPolygon>
            </wp:wrapTight>
            <wp:docPr id="844031752" name="Obrázo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4">
                      <a:extLst>
                        <a:ext uri="{28A0092B-C50C-407E-A947-70E740481C1C}">
                          <a14:useLocalDpi xmlns:a14="http://schemas.microsoft.com/office/drawing/2010/main" val="0"/>
                        </a:ext>
                      </a:extLst>
                    </a:blip>
                    <a:srcRect l="4140" t="14445" r="6382" b="7335"/>
                    <a:stretch/>
                  </pic:blipFill>
                  <pic:spPr bwMode="auto">
                    <a:xfrm>
                      <a:off x="0" y="0"/>
                      <a:ext cx="1072515" cy="58229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E3792" w:rsidRPr="002E3792">
        <w:rPr>
          <w:i/>
          <w:iCs/>
        </w:rPr>
        <w:t>Systémové zásuvky</w:t>
      </w:r>
      <w:r w:rsidR="002E3792" w:rsidRPr="002E3792">
        <w:rPr>
          <w:rFonts w:cstheme="minorHAnsi"/>
          <w:i/>
          <w:iCs/>
        </w:rPr>
        <w:t xml:space="preserve"> SM-</w:t>
      </w:r>
      <w:r w:rsidR="002E3792">
        <w:rPr>
          <w:rFonts w:cstheme="minorHAnsi"/>
          <w:i/>
          <w:iCs/>
        </w:rPr>
        <w:t>B</w:t>
      </w:r>
      <w:r>
        <w:rPr>
          <w:rFonts w:cstheme="minorHAnsi"/>
          <w:i/>
          <w:iCs/>
        </w:rPr>
        <w:t>, SM-1B</w:t>
      </w:r>
    </w:p>
    <w:p w14:paraId="5F199439" w14:textId="3567F175" w:rsidR="002E3792" w:rsidRDefault="002E3792" w:rsidP="002E3792">
      <w:pPr>
        <w:pStyle w:val="Odsekzoznamu"/>
        <w:numPr>
          <w:ilvl w:val="1"/>
          <w:numId w:val="29"/>
        </w:numPr>
        <w:tabs>
          <w:tab w:val="clear" w:pos="1440"/>
        </w:tabs>
        <w:jc w:val="left"/>
      </w:pPr>
      <w:r>
        <w:t xml:space="preserve">Zásuvky určené pre pripojenie pacientskych terminálov </w:t>
      </w:r>
      <w:proofErr w:type="spellStart"/>
      <w:r>
        <w:t>basic</w:t>
      </w:r>
      <w:proofErr w:type="spellEnd"/>
      <w:r>
        <w:t xml:space="preserve">. Zásuvky pre </w:t>
      </w:r>
      <w:proofErr w:type="spellStart"/>
      <w:r>
        <w:t>nástenú</w:t>
      </w:r>
      <w:proofErr w:type="spellEnd"/>
      <w:r>
        <w:t xml:space="preserve"> montáž alebo pre inštaláciu do </w:t>
      </w:r>
      <w:proofErr w:type="spellStart"/>
      <w:r>
        <w:t>medikálnych</w:t>
      </w:r>
      <w:proofErr w:type="spellEnd"/>
      <w:r>
        <w:t xml:space="preserve"> rámp.</w:t>
      </w:r>
    </w:p>
    <w:p w14:paraId="1E7E38E5" w14:textId="32779F87" w:rsidR="002E3792" w:rsidRDefault="002E3792" w:rsidP="002E3792"/>
    <w:p w14:paraId="1A99DC02" w14:textId="1A6F1A84" w:rsidR="002E3792" w:rsidRDefault="002E3792" w:rsidP="002E3792"/>
    <w:p w14:paraId="0DC10660" w14:textId="3F653342" w:rsidR="002E3792" w:rsidRDefault="002E3792" w:rsidP="002E3792">
      <w:pPr>
        <w:rPr>
          <w:i/>
          <w:iCs/>
        </w:rPr>
      </w:pPr>
      <w:r>
        <w:rPr>
          <w:noProof/>
        </w:rPr>
        <w:drawing>
          <wp:anchor distT="0" distB="0" distL="114300" distR="114300" simplePos="0" relativeHeight="251662336" behindDoc="1" locked="0" layoutInCell="1" allowOverlap="1" wp14:anchorId="7EB65C60" wp14:editId="164B77C1">
            <wp:simplePos x="0" y="0"/>
            <wp:positionH relativeFrom="column">
              <wp:posOffset>4974590</wp:posOffset>
            </wp:positionH>
            <wp:positionV relativeFrom="paragraph">
              <wp:posOffset>71120</wp:posOffset>
            </wp:positionV>
            <wp:extent cx="745677" cy="733425"/>
            <wp:effectExtent l="0" t="0" r="0" b="0"/>
            <wp:wrapTight wrapText="bothSides">
              <wp:wrapPolygon edited="0">
                <wp:start x="0" y="0"/>
                <wp:lineTo x="0" y="20758"/>
                <wp:lineTo x="20974" y="20758"/>
                <wp:lineTo x="20974" y="0"/>
                <wp:lineTo x="0" y="0"/>
              </wp:wrapPolygon>
            </wp:wrapTight>
            <wp:docPr id="19" name="Obrázok 1" descr="Obrázok, na ktorom je plastický&#10;&#10;Automaticky generovaný p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Obrázok 19" descr="Obrázok, na ktorom je plastický&#10;&#10;Automaticky generovaný popis"/>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745677" cy="733425"/>
                    </a:xfrm>
                    <a:prstGeom prst="rect">
                      <a:avLst/>
                    </a:prstGeom>
                  </pic:spPr>
                </pic:pic>
              </a:graphicData>
            </a:graphic>
            <wp14:sizeRelH relativeFrom="margin">
              <wp14:pctWidth>0</wp14:pctWidth>
            </wp14:sizeRelH>
            <wp14:sizeRelV relativeFrom="margin">
              <wp14:pctHeight>0</wp14:pctHeight>
            </wp14:sizeRelV>
          </wp:anchor>
        </w:drawing>
      </w:r>
      <w:r>
        <w:rPr>
          <w:i/>
          <w:iCs/>
        </w:rPr>
        <w:t>Svetelný modul LM-IO</w:t>
      </w:r>
    </w:p>
    <w:p w14:paraId="411E4F4A" w14:textId="5B84357E" w:rsidR="002E3792" w:rsidRDefault="002E3792" w:rsidP="002E3792">
      <w:pPr>
        <w:pStyle w:val="Odsekzoznamu"/>
        <w:numPr>
          <w:ilvl w:val="1"/>
          <w:numId w:val="29"/>
        </w:numPr>
        <w:tabs>
          <w:tab w:val="clear" w:pos="1440"/>
        </w:tabs>
        <w:jc w:val="left"/>
      </w:pPr>
      <w:r>
        <w:t>5 farebných LED pre optickú identifikáciu volaní, prezencie prihlásených osôb a pripomienok.</w:t>
      </w:r>
    </w:p>
    <w:p w14:paraId="6EF63D40" w14:textId="12F41325" w:rsidR="002E3792" w:rsidRDefault="00B5786E" w:rsidP="002E3792">
      <w:pPr>
        <w:jc w:val="left"/>
      </w:pPr>
      <w:r w:rsidRPr="009568B8">
        <w:rPr>
          <w:rFonts w:cstheme="minorHAnsi"/>
          <w:noProof/>
        </w:rPr>
        <w:drawing>
          <wp:anchor distT="0" distB="0" distL="114300" distR="114300" simplePos="0" relativeHeight="251665408" behindDoc="1" locked="0" layoutInCell="1" allowOverlap="1" wp14:anchorId="334CF16D" wp14:editId="2C5D2BAC">
            <wp:simplePos x="0" y="0"/>
            <wp:positionH relativeFrom="column">
              <wp:posOffset>4592955</wp:posOffset>
            </wp:positionH>
            <wp:positionV relativeFrom="paragraph">
              <wp:posOffset>121285</wp:posOffset>
            </wp:positionV>
            <wp:extent cx="667385" cy="1579245"/>
            <wp:effectExtent l="1270" t="0" r="635" b="635"/>
            <wp:wrapTight wrapText="bothSides">
              <wp:wrapPolygon edited="0">
                <wp:start x="21559" y="-17"/>
                <wp:lineTo x="596" y="-17"/>
                <wp:lineTo x="596" y="21348"/>
                <wp:lineTo x="21559" y="21348"/>
                <wp:lineTo x="21559" y="-17"/>
              </wp:wrapPolygon>
            </wp:wrapTight>
            <wp:docPr id="9" name="Obrázok 9" descr="page56image2877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age56image287721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rot="16200000">
                      <a:off x="0" y="0"/>
                      <a:ext cx="667385" cy="1579245"/>
                    </a:xfrm>
                    <a:prstGeom prst="rect">
                      <a:avLst/>
                    </a:prstGeom>
                    <a:noFill/>
                    <a:ln>
                      <a:noFill/>
                    </a:ln>
                  </pic:spPr>
                </pic:pic>
              </a:graphicData>
            </a:graphic>
          </wp:anchor>
        </w:drawing>
      </w:r>
    </w:p>
    <w:p w14:paraId="4A3914D4" w14:textId="5F1E17BB" w:rsidR="002E3792" w:rsidRDefault="002E3792" w:rsidP="002E3792">
      <w:pPr>
        <w:jc w:val="left"/>
      </w:pPr>
    </w:p>
    <w:p w14:paraId="78243678" w14:textId="298EB04E" w:rsidR="00A52274" w:rsidRDefault="00A52274" w:rsidP="00F2424A">
      <w:pPr>
        <w:rPr>
          <w:rFonts w:cstheme="minorHAnsi"/>
        </w:rPr>
      </w:pPr>
    </w:p>
    <w:p w14:paraId="2D56B902" w14:textId="1C7605D2" w:rsidR="00F2424A" w:rsidRPr="00A52274" w:rsidRDefault="00A52274" w:rsidP="00F2424A">
      <w:pPr>
        <w:rPr>
          <w:rFonts w:cstheme="minorHAnsi"/>
          <w:i/>
          <w:iCs/>
        </w:rPr>
      </w:pPr>
      <w:r w:rsidRPr="00A52274">
        <w:rPr>
          <w:rFonts w:cstheme="minorHAnsi"/>
          <w:i/>
          <w:iCs/>
        </w:rPr>
        <w:t>Izbový komunikačný terminál - KMT</w:t>
      </w:r>
    </w:p>
    <w:p w14:paraId="73043B92" w14:textId="2C0D1D5D" w:rsidR="00F2424A" w:rsidRPr="00A52274" w:rsidRDefault="00F2424A" w:rsidP="00F2424A">
      <w:pPr>
        <w:rPr>
          <w:rFonts w:cstheme="minorHAnsi"/>
          <w:color w:val="FF0000"/>
        </w:rPr>
      </w:pPr>
      <w:r w:rsidRPr="004849B3">
        <w:rPr>
          <w:rFonts w:cstheme="minorHAnsi"/>
        </w:rPr>
        <w:t>-</w:t>
      </w:r>
      <w:r w:rsidRPr="004849B3">
        <w:rPr>
          <w:rFonts w:cstheme="minorHAnsi"/>
        </w:rPr>
        <w:tab/>
        <w:t xml:space="preserve">Terminály určené pre inštaláciu do </w:t>
      </w:r>
      <w:r>
        <w:rPr>
          <w:rFonts w:cstheme="minorHAnsi"/>
        </w:rPr>
        <w:t>izieb,</w:t>
      </w:r>
      <w:r w:rsidRPr="004849B3">
        <w:rPr>
          <w:rFonts w:cstheme="minorHAnsi"/>
        </w:rPr>
        <w:t xml:space="preserve"> </w:t>
      </w:r>
      <w:proofErr w:type="spellStart"/>
      <w:r w:rsidRPr="004849B3">
        <w:rPr>
          <w:rFonts w:cstheme="minorHAnsi"/>
        </w:rPr>
        <w:t>Výbavený</w:t>
      </w:r>
      <w:proofErr w:type="spellEnd"/>
      <w:r w:rsidRPr="004849B3">
        <w:rPr>
          <w:rFonts w:cstheme="minorHAnsi"/>
        </w:rPr>
        <w:t xml:space="preserve"> </w:t>
      </w:r>
      <w:proofErr w:type="spellStart"/>
      <w:r w:rsidRPr="004849B3">
        <w:rPr>
          <w:rFonts w:cstheme="minorHAnsi"/>
        </w:rPr>
        <w:t>antimikrobiálnou</w:t>
      </w:r>
      <w:proofErr w:type="spellEnd"/>
      <w:r w:rsidRPr="004849B3">
        <w:rPr>
          <w:rFonts w:cstheme="minorHAnsi"/>
        </w:rPr>
        <w:t xml:space="preserve"> </w:t>
      </w:r>
      <w:r w:rsidRPr="00B5786E">
        <w:rPr>
          <w:rFonts w:cstheme="minorHAnsi"/>
        </w:rPr>
        <w:t xml:space="preserve">membránovou klávesnicou s tlačidlom pre privolanie sestry, tlačidlom pre privolanie lekára, tlačidlo pre privolanie pomocnej služby a prezenčné tlačidlá s kontrolnými LED. Terminál zobrazuje volania systému pre prihlásených príslušníkov a zároveň umožňuje zobrazovanie stavu z ostatných miestností v systéme. </w:t>
      </w:r>
    </w:p>
    <w:p w14:paraId="4275D57C" w14:textId="1EB07F1C" w:rsidR="00F2424A" w:rsidRDefault="00F2424A" w:rsidP="007277E7">
      <w:pPr>
        <w:rPr>
          <w:rFonts w:cstheme="minorHAnsi"/>
        </w:rPr>
      </w:pPr>
    </w:p>
    <w:p w14:paraId="6A7ACD9F" w14:textId="5551FBDD" w:rsidR="00B5786E" w:rsidRDefault="00B5786E" w:rsidP="00B5786E">
      <w:pPr>
        <w:rPr>
          <w:rFonts w:ascii="Arial" w:hAnsi="Arial"/>
          <w:i/>
          <w:iCs/>
        </w:rPr>
      </w:pPr>
      <w:r>
        <w:rPr>
          <w:i/>
          <w:iCs/>
        </w:rPr>
        <w:t>Tlačidlá pre privolanie alebo resetovanie volaní</w:t>
      </w:r>
    </w:p>
    <w:p w14:paraId="042F39B6" w14:textId="2ABCB92B" w:rsidR="00B5786E" w:rsidRDefault="00B5786E" w:rsidP="00B5786E">
      <w:pPr>
        <w:pStyle w:val="Odsekzoznamu"/>
        <w:numPr>
          <w:ilvl w:val="1"/>
          <w:numId w:val="30"/>
        </w:numPr>
        <w:tabs>
          <w:tab w:val="clear" w:pos="1440"/>
        </w:tabs>
        <w:jc w:val="left"/>
      </w:pPr>
      <w:r w:rsidRPr="00B5786E">
        <w:rPr>
          <w:rFonts w:cstheme="minorHAnsi"/>
          <w:noProof/>
        </w:rPr>
        <w:drawing>
          <wp:anchor distT="0" distB="0" distL="114300" distR="114300" simplePos="0" relativeHeight="251671552" behindDoc="1" locked="0" layoutInCell="1" allowOverlap="1" wp14:anchorId="15B74698" wp14:editId="338A1424">
            <wp:simplePos x="0" y="0"/>
            <wp:positionH relativeFrom="column">
              <wp:posOffset>3568065</wp:posOffset>
            </wp:positionH>
            <wp:positionV relativeFrom="paragraph">
              <wp:posOffset>26035</wp:posOffset>
            </wp:positionV>
            <wp:extent cx="675005" cy="625475"/>
            <wp:effectExtent l="0" t="0" r="0" b="3175"/>
            <wp:wrapTight wrapText="bothSides">
              <wp:wrapPolygon edited="0">
                <wp:start x="0" y="0"/>
                <wp:lineTo x="0" y="21052"/>
                <wp:lineTo x="20726" y="21052"/>
                <wp:lineTo x="20726" y="0"/>
                <wp:lineTo x="0" y="0"/>
              </wp:wrapPolygon>
            </wp:wrapTight>
            <wp:docPr id="1519650240"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75005" cy="6254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568B8">
        <w:rPr>
          <w:rFonts w:cstheme="minorHAnsi"/>
          <w:noProof/>
        </w:rPr>
        <w:drawing>
          <wp:anchor distT="0" distB="0" distL="114300" distR="114300" simplePos="0" relativeHeight="251667456" behindDoc="1" locked="0" layoutInCell="1" allowOverlap="1" wp14:anchorId="4676D287" wp14:editId="3FF48193">
            <wp:simplePos x="0" y="0"/>
            <wp:positionH relativeFrom="column">
              <wp:posOffset>5015865</wp:posOffset>
            </wp:positionH>
            <wp:positionV relativeFrom="paragraph">
              <wp:posOffset>16036</wp:posOffset>
            </wp:positionV>
            <wp:extent cx="688975" cy="1097915"/>
            <wp:effectExtent l="0" t="0" r="0" b="6985"/>
            <wp:wrapTight wrapText="bothSides">
              <wp:wrapPolygon edited="0">
                <wp:start x="0" y="0"/>
                <wp:lineTo x="0" y="21363"/>
                <wp:lineTo x="20903" y="21363"/>
                <wp:lineTo x="20903" y="0"/>
                <wp:lineTo x="0" y="0"/>
              </wp:wrapPolygon>
            </wp:wrapTight>
            <wp:docPr id="11" name="Obrázok 11" descr="page84image28654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page84image28654624"/>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7245" t="25862" r="11454"/>
                    <a:stretch/>
                  </pic:blipFill>
                  <pic:spPr bwMode="auto">
                    <a:xfrm>
                      <a:off x="0" y="0"/>
                      <a:ext cx="688975" cy="10979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0528" behindDoc="1" locked="0" layoutInCell="1" allowOverlap="1" wp14:anchorId="6EA317CF" wp14:editId="2222BC9D">
            <wp:simplePos x="0" y="0"/>
            <wp:positionH relativeFrom="column">
              <wp:posOffset>4292345</wp:posOffset>
            </wp:positionH>
            <wp:positionV relativeFrom="paragraph">
              <wp:posOffset>18415</wp:posOffset>
            </wp:positionV>
            <wp:extent cx="668655" cy="640080"/>
            <wp:effectExtent l="0" t="0" r="0" b="7620"/>
            <wp:wrapTight wrapText="bothSides">
              <wp:wrapPolygon edited="0">
                <wp:start x="0" y="0"/>
                <wp:lineTo x="0" y="21214"/>
                <wp:lineTo x="20923" y="21214"/>
                <wp:lineTo x="20923" y="0"/>
                <wp:lineTo x="0" y="0"/>
              </wp:wrapPolygon>
            </wp:wrapTight>
            <wp:docPr id="825966791" name="Obrázok 1" descr="Obrázok, na ktorom je text, štvorec, logo, symbol&#10;&#10;Automaticky generovaný p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966791" name="Obrázok 1" descr="Obrázok, na ktorom je text, štvorec, logo, symbol&#10;&#10;Automaticky generovaný popis"/>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68655" cy="640080"/>
                    </a:xfrm>
                    <a:prstGeom prst="rect">
                      <a:avLst/>
                    </a:prstGeom>
                  </pic:spPr>
                </pic:pic>
              </a:graphicData>
            </a:graphic>
          </wp:anchor>
        </w:drawing>
      </w:r>
      <w:r>
        <w:t xml:space="preserve">Tlačidlá alebo </w:t>
      </w:r>
      <w:proofErr w:type="spellStart"/>
      <w:r>
        <w:t>ťiahla</w:t>
      </w:r>
      <w:proofErr w:type="spellEnd"/>
      <w:r>
        <w:t xml:space="preserve"> pre privolanie sestry alebo doktora umiestňované v priestoroch </w:t>
      </w:r>
      <w:proofErr w:type="spellStart"/>
      <w:r>
        <w:t>pacientských</w:t>
      </w:r>
      <w:proofErr w:type="spellEnd"/>
      <w:r>
        <w:t xml:space="preserve"> izieb, čakární, toaliet alebo v ostatných priestoroch s pohybom osôb kde vzniká možnosť nutnosti privolania pomocného zdravotného personálu alebo resetovanie volania po jeho príchode na miesto.                      RT-IO             RAT-IO</w:t>
      </w:r>
    </w:p>
    <w:p w14:paraId="3822CFCE" w14:textId="31A083A4" w:rsidR="00B5786E" w:rsidRDefault="00B5786E" w:rsidP="00D90ACA">
      <w:pPr>
        <w:rPr>
          <w:rFonts w:cstheme="minorHAnsi"/>
        </w:rPr>
      </w:pPr>
      <w:r>
        <w:rPr>
          <w:rFonts w:cstheme="minorHAnsi"/>
        </w:rPr>
        <w:t xml:space="preserve">        </w:t>
      </w:r>
    </w:p>
    <w:p w14:paraId="7D147D87" w14:textId="77777777" w:rsidR="00D90ACA" w:rsidRDefault="00D90ACA" w:rsidP="00D90ACA">
      <w:pPr>
        <w:rPr>
          <w:i/>
          <w:iCs/>
        </w:rPr>
      </w:pPr>
    </w:p>
    <w:p w14:paraId="7E552A87" w14:textId="55733FCC" w:rsidR="00D90ACA" w:rsidRDefault="00D90ACA" w:rsidP="00D90ACA">
      <w:pPr>
        <w:ind w:left="7788"/>
        <w:rPr>
          <w:i/>
          <w:iCs/>
        </w:rPr>
      </w:pPr>
      <w:r>
        <w:rPr>
          <w:rFonts w:cstheme="minorHAnsi"/>
        </w:rPr>
        <w:t xml:space="preserve">   ZTB-IO</w:t>
      </w:r>
    </w:p>
    <w:p w14:paraId="4BC7CBD6" w14:textId="56F66307" w:rsidR="00D90ACA" w:rsidRDefault="00D90ACA" w:rsidP="00D90ACA">
      <w:pPr>
        <w:rPr>
          <w:i/>
          <w:iCs/>
        </w:rPr>
      </w:pPr>
    </w:p>
    <w:p w14:paraId="1DB76969" w14:textId="77777777" w:rsidR="00D90ACA" w:rsidRDefault="00D90ACA" w:rsidP="00D90ACA">
      <w:pPr>
        <w:rPr>
          <w:i/>
          <w:iCs/>
        </w:rPr>
      </w:pPr>
    </w:p>
    <w:p w14:paraId="45C09829" w14:textId="48296C60" w:rsidR="00D90ACA" w:rsidRDefault="00D90ACA" w:rsidP="00D90ACA">
      <w:pPr>
        <w:rPr>
          <w:i/>
          <w:iCs/>
        </w:rPr>
      </w:pPr>
    </w:p>
    <w:p w14:paraId="7F49850D" w14:textId="77777777" w:rsidR="0040506A" w:rsidRDefault="0040506A" w:rsidP="00D90ACA">
      <w:pPr>
        <w:rPr>
          <w:i/>
          <w:iCs/>
        </w:rPr>
      </w:pPr>
    </w:p>
    <w:p w14:paraId="173BB1E4" w14:textId="77777777" w:rsidR="0040506A" w:rsidRDefault="0040506A" w:rsidP="00D90ACA">
      <w:pPr>
        <w:rPr>
          <w:i/>
          <w:iCs/>
        </w:rPr>
      </w:pPr>
    </w:p>
    <w:p w14:paraId="36C804DA" w14:textId="42822E6C" w:rsidR="00D90ACA" w:rsidRDefault="00D90ACA" w:rsidP="00D90ACA">
      <w:pPr>
        <w:rPr>
          <w:rFonts w:ascii="Arial" w:hAnsi="Arial"/>
          <w:i/>
          <w:iCs/>
        </w:rPr>
      </w:pPr>
      <w:proofErr w:type="spellStart"/>
      <w:r>
        <w:rPr>
          <w:i/>
          <w:iCs/>
        </w:rPr>
        <w:lastRenderedPageBreak/>
        <w:t>Interkom</w:t>
      </w:r>
      <w:proofErr w:type="spellEnd"/>
      <w:r>
        <w:rPr>
          <w:i/>
          <w:iCs/>
        </w:rPr>
        <w:t xml:space="preserve"> terminál </w:t>
      </w:r>
    </w:p>
    <w:p w14:paraId="2750E52F" w14:textId="4272D965" w:rsidR="00D90ACA" w:rsidRDefault="00D90ACA" w:rsidP="00D90ACA">
      <w:pPr>
        <w:rPr>
          <w:rFonts w:cstheme="minorHAnsi"/>
        </w:rPr>
      </w:pPr>
      <w:r>
        <w:rPr>
          <w:noProof/>
        </w:rPr>
        <w:drawing>
          <wp:anchor distT="0" distB="0" distL="114300" distR="114300" simplePos="0" relativeHeight="251672576" behindDoc="1" locked="0" layoutInCell="1" allowOverlap="1" wp14:anchorId="06143B09" wp14:editId="52C84EBC">
            <wp:simplePos x="0" y="0"/>
            <wp:positionH relativeFrom="column">
              <wp:posOffset>4929505</wp:posOffset>
            </wp:positionH>
            <wp:positionV relativeFrom="paragraph">
              <wp:posOffset>0</wp:posOffset>
            </wp:positionV>
            <wp:extent cx="762000" cy="803910"/>
            <wp:effectExtent l="0" t="0" r="0" b="0"/>
            <wp:wrapTight wrapText="bothSides">
              <wp:wrapPolygon edited="0">
                <wp:start x="0" y="0"/>
                <wp:lineTo x="0" y="20986"/>
                <wp:lineTo x="21060" y="20986"/>
                <wp:lineTo x="21060" y="0"/>
                <wp:lineTo x="0" y="0"/>
              </wp:wrapPolygon>
            </wp:wrapTight>
            <wp:docPr id="168907979" name="Obrázok 1" descr="Obrázok, na ktorom je text, softvér, snímka obrazovky, multimediálny softvér&#10;&#10;Automaticky generovaný p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907979" name="Obrázok 1" descr="Obrázok, na ktorom je text, softvér, snímka obrazovky, multimediálny softvér&#10;&#10;Automaticky generovaný popis"/>
                    <pic:cNvPicPr/>
                  </pic:nvPicPr>
                  <pic:blipFill rotWithShape="1">
                    <a:blip r:embed="rId20" cstate="print">
                      <a:extLst>
                        <a:ext uri="{28A0092B-C50C-407E-A947-70E740481C1C}">
                          <a14:useLocalDpi xmlns:a14="http://schemas.microsoft.com/office/drawing/2010/main" val="0"/>
                        </a:ext>
                      </a:extLst>
                    </a:blip>
                    <a:srcRect l="8980" t="8046" r="78269" b="48851"/>
                    <a:stretch/>
                  </pic:blipFill>
                  <pic:spPr bwMode="auto">
                    <a:xfrm>
                      <a:off x="0" y="0"/>
                      <a:ext cx="762000" cy="8039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cstheme="minorHAnsi"/>
        </w:rPr>
        <w:t xml:space="preserve">- </w:t>
      </w:r>
      <w:proofErr w:type="spellStart"/>
      <w:r>
        <w:rPr>
          <w:rFonts w:cstheme="minorHAnsi"/>
        </w:rPr>
        <w:t>Interkom</w:t>
      </w:r>
      <w:proofErr w:type="spellEnd"/>
      <w:r>
        <w:rPr>
          <w:rFonts w:cstheme="minorHAnsi"/>
        </w:rPr>
        <w:t xml:space="preserve"> je určený na inštaláciu k dverám oddelení. Vybavený </w:t>
      </w:r>
      <w:proofErr w:type="spellStart"/>
      <w:r>
        <w:rPr>
          <w:rFonts w:cstheme="minorHAnsi"/>
        </w:rPr>
        <w:t>audiokomunikátorom</w:t>
      </w:r>
      <w:proofErr w:type="spellEnd"/>
      <w:r>
        <w:rPr>
          <w:rFonts w:cstheme="minorHAnsi"/>
        </w:rPr>
        <w:t xml:space="preserve">. Po </w:t>
      </w:r>
      <w:proofErr w:type="spellStart"/>
      <w:r>
        <w:rPr>
          <w:rFonts w:cstheme="minorHAnsi"/>
        </w:rPr>
        <w:t>stalčení</w:t>
      </w:r>
      <w:proofErr w:type="spellEnd"/>
      <w:r>
        <w:rPr>
          <w:rFonts w:cstheme="minorHAnsi"/>
        </w:rPr>
        <w:t xml:space="preserve"> tlačidla sa účastník dovolá na stanovisko sestier a </w:t>
      </w:r>
      <w:proofErr w:type="spellStart"/>
      <w:r>
        <w:rPr>
          <w:rFonts w:cstheme="minorHAnsi"/>
        </w:rPr>
        <w:t>a</w:t>
      </w:r>
      <w:proofErr w:type="spellEnd"/>
      <w:r>
        <w:rPr>
          <w:rFonts w:cstheme="minorHAnsi"/>
        </w:rPr>
        <w:t> zároveň na izbový terminál, na ktorom je zahlásená obsluha.</w:t>
      </w:r>
    </w:p>
    <w:p w14:paraId="345B0EA3" w14:textId="63A1B8E9" w:rsidR="00D90ACA" w:rsidRDefault="00D90ACA" w:rsidP="00B5786E">
      <w:pPr>
        <w:ind w:left="7788"/>
        <w:rPr>
          <w:rFonts w:cstheme="minorHAnsi"/>
          <w:noProof/>
        </w:rPr>
      </w:pPr>
      <w:r>
        <w:rPr>
          <w:rFonts w:cstheme="minorHAnsi"/>
          <w:noProof/>
        </w:rPr>
        <w:t>ICT-IP</w:t>
      </w:r>
    </w:p>
    <w:p w14:paraId="4F39ADD4" w14:textId="59B0EA43" w:rsidR="00D90ACA" w:rsidRDefault="00D90ACA" w:rsidP="00B5786E">
      <w:pPr>
        <w:ind w:left="7788"/>
        <w:rPr>
          <w:rFonts w:cstheme="minorHAnsi"/>
        </w:rPr>
      </w:pPr>
    </w:p>
    <w:p w14:paraId="61DC8686" w14:textId="77777777" w:rsidR="00D90ACA" w:rsidRDefault="00D90ACA" w:rsidP="00B5786E">
      <w:pPr>
        <w:ind w:left="7788"/>
        <w:rPr>
          <w:rFonts w:cstheme="minorHAnsi"/>
        </w:rPr>
      </w:pPr>
    </w:p>
    <w:p w14:paraId="59FFDEDA" w14:textId="0B4D3924" w:rsidR="00BC49D2" w:rsidRDefault="00BC49D2" w:rsidP="00532BE7">
      <w:pPr>
        <w:pStyle w:val="Nadpis2"/>
      </w:pPr>
      <w:bookmarkStart w:id="16" w:name="_Toc167952500"/>
      <w:r>
        <w:t xml:space="preserve">Káblové rozvody </w:t>
      </w:r>
      <w:r w:rsidR="003B0176">
        <w:t>SPS</w:t>
      </w:r>
      <w:bookmarkEnd w:id="16"/>
    </w:p>
    <w:p w14:paraId="1523CF2D" w14:textId="04FF0899" w:rsidR="00756CE2" w:rsidRPr="00295652" w:rsidRDefault="00756CE2" w:rsidP="00756CE2">
      <w:r w:rsidRPr="00295652">
        <w:t xml:space="preserve">Rozvody pre </w:t>
      </w:r>
      <w:r w:rsidR="00894A13">
        <w:t>komunikačný systém</w:t>
      </w:r>
      <w:r w:rsidR="006A123C">
        <w:t xml:space="preserve"> pacient-sestra</w:t>
      </w:r>
      <w:r w:rsidRPr="00295652">
        <w:t xml:space="preserve"> sú </w:t>
      </w:r>
      <w:r w:rsidR="001C1DA1">
        <w:t>navrhovan</w:t>
      </w:r>
      <w:r w:rsidRPr="00295652">
        <w:t xml:space="preserve">é káblami dátovými </w:t>
      </w:r>
      <w:r w:rsidR="00D110CB">
        <w:t>F</w:t>
      </w:r>
      <w:r w:rsidR="00894A13">
        <w:t xml:space="preserve">TP Cat5e pre kruhové </w:t>
      </w:r>
      <w:proofErr w:type="spellStart"/>
      <w:r w:rsidR="00894A13">
        <w:t>bus</w:t>
      </w:r>
      <w:proofErr w:type="spellEnd"/>
      <w:r w:rsidR="00894A13">
        <w:t xml:space="preserve"> linky a</w:t>
      </w:r>
      <w:r w:rsidR="001C1DA1">
        <w:t> IP prvky a</w:t>
      </w:r>
      <w:r w:rsidRPr="00295652">
        <w:t xml:space="preserve"> káblami CHKH-R 2x2,5 pre napájanie switchov.</w:t>
      </w:r>
    </w:p>
    <w:p w14:paraId="333E84A2" w14:textId="61E3BD8B" w:rsidR="00C02B65" w:rsidRDefault="00756CE2" w:rsidP="00C02B65">
      <w:r w:rsidRPr="00295652">
        <w:t xml:space="preserve">Na chodbe </w:t>
      </w:r>
      <w:r w:rsidR="001C1DA1">
        <w:t>budú</w:t>
      </w:r>
      <w:r w:rsidRPr="00295652">
        <w:t xml:space="preserve"> rozvody uložené na príchytkách v</w:t>
      </w:r>
      <w:r w:rsidR="001C1DA1">
        <w:t> </w:t>
      </w:r>
      <w:r w:rsidRPr="00295652">
        <w:t>podhľad</w:t>
      </w:r>
      <w:r w:rsidR="001C1DA1">
        <w:t>e a v ohybných trubkách s dostatočným priemerom v drážkach v miestnostiach bez podhľadu alebo pri klesaní k zásuvkám</w:t>
      </w:r>
      <w:r>
        <w:t>.</w:t>
      </w:r>
      <w:r w:rsidR="00C02B65">
        <w:t xml:space="preserve"> </w:t>
      </w:r>
      <w:r w:rsidR="00CA3974">
        <w:t xml:space="preserve">Káblové rozvody v objekte </w:t>
      </w:r>
      <w:r w:rsidR="001C1DA1">
        <w:t>bud</w:t>
      </w:r>
      <w:r w:rsidR="00CA3974">
        <w:t xml:space="preserve">ú </w:t>
      </w:r>
      <w:r w:rsidR="00894A13">
        <w:t>inštalovan</w:t>
      </w:r>
      <w:r w:rsidR="00CA3974">
        <w:t xml:space="preserve">é v zmysle normy STN 334590-1/8 vedené v samostatných káblových trasách. </w:t>
      </w:r>
      <w:r w:rsidR="00C02B65">
        <w:t xml:space="preserve">Elektrické inštalácie a elektrické zariadenia objektu budú riešené podľa ustanovení STN 92 0203, vyhl. MPSVR SR č. 508/2009 </w:t>
      </w:r>
      <w:proofErr w:type="spellStart"/>
      <w:r w:rsidR="00C02B65">
        <w:t>Z.z</w:t>
      </w:r>
      <w:proofErr w:type="spellEnd"/>
      <w:r w:rsidR="00C02B65">
        <w:t xml:space="preserve">. a podľa vyhl. MV SR č. 94/2004 </w:t>
      </w:r>
      <w:proofErr w:type="spellStart"/>
      <w:r w:rsidR="00C02B65">
        <w:t>Z.z</w:t>
      </w:r>
      <w:proofErr w:type="spellEnd"/>
      <w:r w:rsidR="00C02B65">
        <w:t>. v znení neskorších predpisov.</w:t>
      </w:r>
    </w:p>
    <w:p w14:paraId="743653A7" w14:textId="2684CCB1" w:rsidR="00C02B65" w:rsidRDefault="00C02B65" w:rsidP="00C02B65">
      <w:r>
        <w:t xml:space="preserve">Všetky elektrické oznamovacie rozvody sú navrhované </w:t>
      </w:r>
      <w:proofErr w:type="spellStart"/>
      <w:r>
        <w:t>bezhalogenovými</w:t>
      </w:r>
      <w:proofErr w:type="spellEnd"/>
      <w:r>
        <w:t xml:space="preserve"> káblami (trieda reakcie na oheň: B2ca-s1,d1,a1) a </w:t>
      </w:r>
      <w:proofErr w:type="spellStart"/>
      <w:r>
        <w:t>bezhalogenovým</w:t>
      </w:r>
      <w:proofErr w:type="spellEnd"/>
      <w:r>
        <w:t xml:space="preserve"> úložným materiálom.</w:t>
      </w:r>
    </w:p>
    <w:p w14:paraId="633413A5" w14:textId="77777777" w:rsidR="00C02B65" w:rsidRDefault="00C02B65" w:rsidP="00C02B65"/>
    <w:p w14:paraId="5A2F386B" w14:textId="60A8F309" w:rsidR="005B5042" w:rsidRDefault="00C02B65" w:rsidP="00C02B65">
      <w:r>
        <w:t>Navrhovaný úložný elektroinštalačný materiál vyhovuje príslušným výrobkovým normám (súbory STNEN 50085-1, 2-1, 2-2, STN EN 50086-1, 2-4 a iné). Systém elektroinštalačných rúrok spĺňa požiadavky súboru IEC 61386, systémy elektroinštalačných úložných kanálov alebo elektroinštalačných uzavretých žľabov musia spĺňať požiadavky súboru IEC 61084 a systémy káblových žľabov a káblových roštov musia spĺňať požiadavky IEC 61537.</w:t>
      </w:r>
    </w:p>
    <w:p w14:paraId="69BB59CF" w14:textId="4B1E083F" w:rsidR="00CA3974" w:rsidRDefault="00CA3974" w:rsidP="00CA3974">
      <w:r>
        <w:t xml:space="preserve">Prechody káblov medzi požiarnymi úsekmi je nutné </w:t>
      </w:r>
      <w:proofErr w:type="spellStart"/>
      <w:r>
        <w:t>vyspraviť</w:t>
      </w:r>
      <w:proofErr w:type="spellEnd"/>
      <w:r>
        <w:t xml:space="preserve"> protipožiarnym tmelom a náterom typu HILTI CP671C/F. Všetky trasy musia byť vedené vo vnútri chráneného priestoru a prípojné moduly musia mať ochranný kontakt vyhlasujúci stav narušenia už pri pokuse o narušenie </w:t>
      </w:r>
      <w:proofErr w:type="spellStart"/>
      <w:r>
        <w:t>t.j</w:t>
      </w:r>
      <w:proofErr w:type="spellEnd"/>
      <w:r>
        <w:t>. ešte pred jeho dokončením (STN334590-1 čl. 4.1.4-5).</w:t>
      </w:r>
    </w:p>
    <w:p w14:paraId="24F69DA7" w14:textId="31B04BA3" w:rsidR="00CA3974" w:rsidRPr="007250AD" w:rsidRDefault="00CA3974" w:rsidP="00CA3974">
      <w:pPr>
        <w:pStyle w:val="Nadpis2"/>
      </w:pPr>
      <w:bookmarkStart w:id="17" w:name="_Toc56171347"/>
      <w:bookmarkStart w:id="18" w:name="_Toc167952501"/>
      <w:r w:rsidRPr="007250AD">
        <w:t>Bezpečnostné predpisy</w:t>
      </w:r>
      <w:bookmarkEnd w:id="17"/>
      <w:bookmarkEnd w:id="18"/>
    </w:p>
    <w:p w14:paraId="240AE8E9" w14:textId="77777777" w:rsidR="00CA3974" w:rsidRPr="007250AD" w:rsidRDefault="00CA3974" w:rsidP="00CA3974">
      <w:r w:rsidRPr="007250AD">
        <w:t xml:space="preserve">Podľa STN 332000-1 čl.131.6.2 je potrebné osoby a majetok chrániť pred poškodením v dôsledku nadmerného prepätia, ktoré môže vzniknúť z príčiny spínacieho prepätia, statickou elektrinou, atmosférickým javom atď. Z tohto dôvodu je navrhnutá inštalácia </w:t>
      </w:r>
      <w:proofErr w:type="spellStart"/>
      <w:r w:rsidRPr="007250AD">
        <w:t>prepäťových</w:t>
      </w:r>
      <w:proofErr w:type="spellEnd"/>
      <w:r w:rsidRPr="007250AD">
        <w:t xml:space="preserve"> ochrán v 3. stupni ochrany proti prepätiu napájacích  a výstupných častí ústrední.</w:t>
      </w:r>
    </w:p>
    <w:p w14:paraId="5195F2EF" w14:textId="77777777" w:rsidR="00CA3974" w:rsidRPr="007250AD" w:rsidRDefault="00CA3974" w:rsidP="00CA3974">
      <w:r w:rsidRPr="007250AD">
        <w:t xml:space="preserve">Pre ochranu napájania zo siete 230/50Hz je navrhnutá </w:t>
      </w:r>
      <w:proofErr w:type="spellStart"/>
      <w:r w:rsidRPr="007250AD">
        <w:t>prepäťová</w:t>
      </w:r>
      <w:proofErr w:type="spellEnd"/>
      <w:r w:rsidRPr="007250AD">
        <w:t xml:space="preserve"> ochrana 3.stupňa (D), 230V. Ochranu dátových vedení si zabezpečí </w:t>
      </w:r>
      <w:proofErr w:type="spellStart"/>
      <w:r w:rsidRPr="007250AD">
        <w:t>uživateľ</w:t>
      </w:r>
      <w:proofErr w:type="spellEnd"/>
      <w:r w:rsidRPr="007250AD">
        <w:t xml:space="preserve">  na základe dohody s dodávateľom.</w:t>
      </w:r>
    </w:p>
    <w:p w14:paraId="00958ED3" w14:textId="77777777" w:rsidR="00CA3974" w:rsidRDefault="00CA3974" w:rsidP="00CA3974">
      <w:r w:rsidRPr="007250AD">
        <w:t xml:space="preserve">Pre uzemnenie </w:t>
      </w:r>
      <w:proofErr w:type="spellStart"/>
      <w:r w:rsidRPr="007250AD">
        <w:t>prepäťových</w:t>
      </w:r>
      <w:proofErr w:type="spellEnd"/>
      <w:r w:rsidRPr="007250AD">
        <w:t xml:space="preserve"> ochrán je požadované priviesť uzemňovací vodič s minimálnym prierezom 6 mm2 – zabezpečí silnoprúd.</w:t>
      </w:r>
    </w:p>
    <w:p w14:paraId="341B8E9A" w14:textId="77777777" w:rsidR="00CA3974" w:rsidRPr="007250AD" w:rsidRDefault="00CA3974" w:rsidP="00CA3974">
      <w:pPr>
        <w:pStyle w:val="Nadpis2"/>
      </w:pPr>
      <w:bookmarkStart w:id="19" w:name="_Toc56171348"/>
      <w:bookmarkStart w:id="20" w:name="_Toc256587705"/>
      <w:bookmarkStart w:id="21" w:name="_Toc167952502"/>
      <w:r w:rsidRPr="007250AD">
        <w:t>Požiadavky na iné profesie:</w:t>
      </w:r>
      <w:bookmarkEnd w:id="19"/>
      <w:bookmarkEnd w:id="21"/>
      <w:r w:rsidRPr="007250AD">
        <w:t xml:space="preserve"> </w:t>
      </w:r>
    </w:p>
    <w:bookmarkEnd w:id="20"/>
    <w:p w14:paraId="28191064" w14:textId="77777777" w:rsidR="00CA3974" w:rsidRPr="007250AD" w:rsidRDefault="00CA3974" w:rsidP="00CA3974">
      <w:pPr>
        <w:pStyle w:val="CDBlack"/>
        <w:ind w:left="0"/>
        <w:rPr>
          <w:rFonts w:ascii="Arial Narrow" w:hAnsi="Arial Narrow"/>
          <w:sz w:val="20"/>
          <w:szCs w:val="20"/>
        </w:rPr>
      </w:pPr>
      <w:r w:rsidRPr="007250AD">
        <w:rPr>
          <w:rFonts w:ascii="Arial Narrow" w:hAnsi="Arial Narrow"/>
          <w:b/>
          <w:sz w:val="20"/>
          <w:szCs w:val="20"/>
        </w:rPr>
        <w:tab/>
      </w:r>
    </w:p>
    <w:p w14:paraId="64969289" w14:textId="77777777" w:rsidR="00CA3974" w:rsidRPr="007250AD" w:rsidRDefault="00CA3974" w:rsidP="00CA3974">
      <w:pPr>
        <w:pStyle w:val="Zarkazkladnhotextu"/>
        <w:ind w:firstLine="29"/>
        <w:rPr>
          <w:rFonts w:cs="Arial"/>
          <w:bCs/>
          <w:i/>
          <w:caps/>
        </w:rPr>
      </w:pPr>
      <w:r w:rsidRPr="007250AD">
        <w:rPr>
          <w:rFonts w:cs="Arial"/>
          <w:bCs/>
          <w:i/>
          <w:caps/>
        </w:rPr>
        <w:t>súbeh a križovanie</w:t>
      </w:r>
    </w:p>
    <w:p w14:paraId="7F80732C" w14:textId="77777777" w:rsidR="00CA3974" w:rsidRPr="007250AD" w:rsidRDefault="00CA3974" w:rsidP="00CA3974">
      <w:pPr>
        <w:pStyle w:val="Zarkazkladnhotextu"/>
        <w:rPr>
          <w:rFonts w:cs="Arial"/>
        </w:rPr>
      </w:pPr>
      <w:r w:rsidRPr="007250AD">
        <w:rPr>
          <w:rFonts w:cs="Arial"/>
          <w:bCs/>
        </w:rPr>
        <w:t>Pri montáži vedení treba dodržať bezpečné vzdialenosti /súbeh a križovanie/ medzi rozvodmi slaboprúdových vedení a vedeniami silnoprúdu v zmysle STN 33  2000-5-52, čl. NA.12, NA.7 a STN 34 2300, čl.51. Na kladenie telekomunikačných rozvodov platia aj požiadavky STN 34 2300 a STN 34 2305. Pri nevyhnutnom súbehu silnoprúdových a telekomunikačných rozvodov musia byť obidva rozvody od seba vzdialené aspoň podľa tabuľky NA.7 a pri križovaní nesmú byť v blízkosti menšej ako 10 mm ak normy pre príslušné rozvody nestanovujú inak.</w:t>
      </w:r>
    </w:p>
    <w:p w14:paraId="7673BA12" w14:textId="77777777" w:rsidR="00CA3974" w:rsidRPr="007250AD" w:rsidRDefault="00CA3974" w:rsidP="00CA3974">
      <w:pPr>
        <w:pStyle w:val="Zarkazkladnhotextu"/>
        <w:rPr>
          <w:rFonts w:cs="Arial"/>
        </w:rPr>
      </w:pPr>
      <w:r w:rsidRPr="007250AD">
        <w:rPr>
          <w:rFonts w:cs="Arial"/>
        </w:rPr>
        <w:t>STN 33 2000-5-52 NA.7 Vzdialenosti pri súbehu vodičov</w:t>
      </w:r>
    </w:p>
    <w:tbl>
      <w:tblPr>
        <w:tblW w:w="0" w:type="auto"/>
        <w:tblInd w:w="779"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4961"/>
        <w:gridCol w:w="1418"/>
        <w:gridCol w:w="1984"/>
      </w:tblGrid>
      <w:tr w:rsidR="00CA3974" w:rsidRPr="007250AD" w14:paraId="47FB0165" w14:textId="77777777" w:rsidTr="006C5FCA">
        <w:trPr>
          <w:cantSplit/>
          <w:trHeight w:hRule="exact" w:val="567"/>
        </w:trPr>
        <w:tc>
          <w:tcPr>
            <w:tcW w:w="4961" w:type="dxa"/>
            <w:vMerge w:val="restart"/>
            <w:tcBorders>
              <w:top w:val="single" w:sz="6" w:space="0" w:color="auto"/>
              <w:left w:val="single" w:sz="6" w:space="0" w:color="auto"/>
              <w:bottom w:val="single" w:sz="2" w:space="0" w:color="auto"/>
              <w:right w:val="single" w:sz="2" w:space="0" w:color="auto"/>
            </w:tcBorders>
            <w:vAlign w:val="center"/>
          </w:tcPr>
          <w:p w14:paraId="50B62F16" w14:textId="77777777" w:rsidR="00CA3974" w:rsidRPr="007250AD" w:rsidRDefault="00CA3974" w:rsidP="006C5FCA">
            <w:pPr>
              <w:pStyle w:val="BodyTextTable"/>
              <w:tabs>
                <w:tab w:val="left" w:pos="708"/>
              </w:tabs>
              <w:overflowPunct/>
              <w:autoSpaceDE/>
              <w:adjustRightInd/>
              <w:ind w:firstLine="426"/>
              <w:rPr>
                <w:rFonts w:ascii="Arial Narrow" w:hAnsi="Arial Narrow" w:cs="Arial"/>
                <w:sz w:val="20"/>
                <w:lang w:val="sk-SK" w:eastAsia="sk-SK"/>
              </w:rPr>
            </w:pPr>
            <w:r w:rsidRPr="007250AD">
              <w:rPr>
                <w:rFonts w:ascii="Arial Narrow" w:hAnsi="Arial Narrow" w:cs="Arial"/>
                <w:sz w:val="20"/>
                <w:lang w:val="sk-SK" w:eastAsia="sk-SK"/>
              </w:rPr>
              <w:t>súbeh silového izolovaného rozvodu od</w:t>
            </w:r>
          </w:p>
        </w:tc>
        <w:tc>
          <w:tcPr>
            <w:tcW w:w="3402" w:type="dxa"/>
            <w:gridSpan w:val="2"/>
            <w:tcBorders>
              <w:top w:val="single" w:sz="6" w:space="0" w:color="auto"/>
              <w:left w:val="single" w:sz="2" w:space="0" w:color="auto"/>
              <w:bottom w:val="single" w:sz="2" w:space="0" w:color="auto"/>
              <w:right w:val="single" w:sz="6" w:space="0" w:color="auto"/>
            </w:tcBorders>
            <w:vAlign w:val="center"/>
          </w:tcPr>
          <w:p w14:paraId="78394438" w14:textId="77777777" w:rsidR="00CA3974" w:rsidRPr="007250AD" w:rsidRDefault="00CA3974" w:rsidP="006C5FCA">
            <w:pPr>
              <w:ind w:firstLine="426"/>
              <w:rPr>
                <w:rFonts w:cs="Arial"/>
                <w:lang w:eastAsia="cs-CZ"/>
              </w:rPr>
            </w:pPr>
            <w:r w:rsidRPr="007250AD">
              <w:rPr>
                <w:rFonts w:cs="Arial"/>
              </w:rPr>
              <w:t>vzdialenosť rozvodov pri súbehu v dĺžke</w:t>
            </w:r>
          </w:p>
        </w:tc>
      </w:tr>
      <w:tr w:rsidR="00CA3974" w:rsidRPr="007250AD" w14:paraId="69285861" w14:textId="77777777" w:rsidTr="006C5FCA">
        <w:trPr>
          <w:cantSplit/>
        </w:trPr>
        <w:tc>
          <w:tcPr>
            <w:tcW w:w="4961" w:type="dxa"/>
            <w:vMerge/>
            <w:tcBorders>
              <w:top w:val="single" w:sz="6" w:space="0" w:color="auto"/>
              <w:left w:val="single" w:sz="6" w:space="0" w:color="auto"/>
              <w:bottom w:val="single" w:sz="2" w:space="0" w:color="auto"/>
              <w:right w:val="single" w:sz="2" w:space="0" w:color="auto"/>
            </w:tcBorders>
            <w:vAlign w:val="center"/>
          </w:tcPr>
          <w:p w14:paraId="03714CA6" w14:textId="77777777" w:rsidR="00CA3974" w:rsidRPr="007250AD" w:rsidRDefault="00CA3974" w:rsidP="006C5FCA">
            <w:pPr>
              <w:ind w:firstLine="426"/>
              <w:rPr>
                <w:rFonts w:cs="Arial"/>
              </w:rPr>
            </w:pPr>
          </w:p>
        </w:tc>
        <w:tc>
          <w:tcPr>
            <w:tcW w:w="1418" w:type="dxa"/>
            <w:tcBorders>
              <w:top w:val="single" w:sz="2" w:space="0" w:color="auto"/>
              <w:left w:val="single" w:sz="2" w:space="0" w:color="auto"/>
              <w:bottom w:val="single" w:sz="2" w:space="0" w:color="auto"/>
              <w:right w:val="single" w:sz="2" w:space="0" w:color="auto"/>
            </w:tcBorders>
          </w:tcPr>
          <w:p w14:paraId="2C961E53" w14:textId="77777777" w:rsidR="00CA3974" w:rsidRPr="007250AD" w:rsidRDefault="00CA3974" w:rsidP="006C5FCA">
            <w:pPr>
              <w:ind w:firstLine="426"/>
              <w:rPr>
                <w:rFonts w:cs="Arial"/>
                <w:lang w:eastAsia="cs-CZ"/>
              </w:rPr>
            </w:pPr>
            <w:r w:rsidRPr="007250AD">
              <w:rPr>
                <w:rFonts w:cs="Arial"/>
              </w:rPr>
              <w:t>do 5 m</w:t>
            </w:r>
          </w:p>
        </w:tc>
        <w:tc>
          <w:tcPr>
            <w:tcW w:w="1984" w:type="dxa"/>
            <w:tcBorders>
              <w:top w:val="single" w:sz="2" w:space="0" w:color="auto"/>
              <w:left w:val="single" w:sz="2" w:space="0" w:color="auto"/>
              <w:bottom w:val="single" w:sz="2" w:space="0" w:color="auto"/>
              <w:right w:val="single" w:sz="6" w:space="0" w:color="auto"/>
            </w:tcBorders>
          </w:tcPr>
          <w:p w14:paraId="16161B77" w14:textId="77777777" w:rsidR="00CA3974" w:rsidRPr="007250AD" w:rsidRDefault="00CA3974" w:rsidP="006C5FCA">
            <w:pPr>
              <w:pStyle w:val="BodyTextTable"/>
              <w:tabs>
                <w:tab w:val="left" w:pos="708"/>
              </w:tabs>
              <w:overflowPunct/>
              <w:autoSpaceDE/>
              <w:adjustRightInd/>
              <w:ind w:firstLine="426"/>
              <w:rPr>
                <w:rFonts w:ascii="Arial Narrow" w:hAnsi="Arial Narrow" w:cs="Arial"/>
                <w:sz w:val="20"/>
                <w:lang w:val="sk-SK" w:eastAsia="sk-SK"/>
              </w:rPr>
            </w:pPr>
            <w:r w:rsidRPr="007250AD">
              <w:rPr>
                <w:rFonts w:ascii="Arial Narrow" w:hAnsi="Arial Narrow" w:cs="Arial"/>
                <w:sz w:val="20"/>
                <w:lang w:val="sk-SK" w:eastAsia="sk-SK"/>
              </w:rPr>
              <w:t>nad 5 m</w:t>
            </w:r>
          </w:p>
        </w:tc>
      </w:tr>
      <w:tr w:rsidR="00CA3974" w:rsidRPr="007250AD" w14:paraId="3A554ECA" w14:textId="77777777" w:rsidTr="006C5FCA">
        <w:tc>
          <w:tcPr>
            <w:tcW w:w="4961" w:type="dxa"/>
            <w:tcBorders>
              <w:top w:val="single" w:sz="2" w:space="0" w:color="auto"/>
              <w:left w:val="single" w:sz="6" w:space="0" w:color="auto"/>
              <w:bottom w:val="single" w:sz="2" w:space="0" w:color="auto"/>
              <w:right w:val="single" w:sz="2" w:space="0" w:color="auto"/>
            </w:tcBorders>
          </w:tcPr>
          <w:p w14:paraId="4BD36B43" w14:textId="77777777" w:rsidR="00CA3974" w:rsidRPr="007250AD" w:rsidRDefault="00CA3974" w:rsidP="006C5FCA">
            <w:pPr>
              <w:ind w:firstLine="72"/>
              <w:rPr>
                <w:rFonts w:cs="Arial"/>
                <w:lang w:eastAsia="cs-CZ"/>
              </w:rPr>
            </w:pPr>
            <w:r w:rsidRPr="007250AD">
              <w:rPr>
                <w:rFonts w:cs="Arial"/>
              </w:rPr>
              <w:t>telekomunikačných alebo rozhlasových a televíznych rozvodov</w:t>
            </w:r>
          </w:p>
        </w:tc>
        <w:tc>
          <w:tcPr>
            <w:tcW w:w="1418" w:type="dxa"/>
            <w:tcBorders>
              <w:top w:val="single" w:sz="2" w:space="0" w:color="auto"/>
              <w:left w:val="single" w:sz="2" w:space="0" w:color="auto"/>
              <w:bottom w:val="single" w:sz="2" w:space="0" w:color="auto"/>
              <w:right w:val="single" w:sz="2" w:space="0" w:color="auto"/>
            </w:tcBorders>
          </w:tcPr>
          <w:p w14:paraId="08C6C402" w14:textId="77777777" w:rsidR="00CA3974" w:rsidRPr="007250AD" w:rsidRDefault="00CA3974" w:rsidP="006C5FCA">
            <w:pPr>
              <w:ind w:firstLine="426"/>
              <w:rPr>
                <w:rFonts w:cs="Arial"/>
                <w:lang w:eastAsia="cs-CZ"/>
              </w:rPr>
            </w:pPr>
            <w:r w:rsidRPr="007250AD">
              <w:rPr>
                <w:rFonts w:cs="Arial"/>
              </w:rPr>
              <w:t>30 mm</w:t>
            </w:r>
          </w:p>
        </w:tc>
        <w:tc>
          <w:tcPr>
            <w:tcW w:w="1984" w:type="dxa"/>
            <w:tcBorders>
              <w:top w:val="single" w:sz="2" w:space="0" w:color="auto"/>
              <w:left w:val="single" w:sz="2" w:space="0" w:color="auto"/>
              <w:bottom w:val="single" w:sz="2" w:space="0" w:color="auto"/>
              <w:right w:val="single" w:sz="6" w:space="0" w:color="auto"/>
            </w:tcBorders>
          </w:tcPr>
          <w:p w14:paraId="4C5A2BF6" w14:textId="77777777" w:rsidR="00CA3974" w:rsidRPr="007250AD" w:rsidRDefault="00CA3974" w:rsidP="006C5FCA">
            <w:pPr>
              <w:ind w:firstLine="426"/>
              <w:rPr>
                <w:rFonts w:cs="Arial"/>
                <w:lang w:eastAsia="cs-CZ"/>
              </w:rPr>
            </w:pPr>
            <w:r w:rsidRPr="007250AD">
              <w:rPr>
                <w:rFonts w:cs="Arial"/>
              </w:rPr>
              <w:t>100 mm</w:t>
            </w:r>
          </w:p>
        </w:tc>
      </w:tr>
      <w:tr w:rsidR="00CA3974" w:rsidRPr="007250AD" w14:paraId="685D4EB6" w14:textId="77777777" w:rsidTr="006C5FCA">
        <w:trPr>
          <w:cantSplit/>
        </w:trPr>
        <w:tc>
          <w:tcPr>
            <w:tcW w:w="4961" w:type="dxa"/>
            <w:tcBorders>
              <w:top w:val="single" w:sz="2" w:space="0" w:color="auto"/>
              <w:left w:val="single" w:sz="6" w:space="0" w:color="auto"/>
              <w:bottom w:val="single" w:sz="2" w:space="0" w:color="auto"/>
              <w:right w:val="single" w:sz="2" w:space="0" w:color="auto"/>
            </w:tcBorders>
          </w:tcPr>
          <w:p w14:paraId="75BC6DBA" w14:textId="77777777" w:rsidR="00CA3974" w:rsidRPr="007250AD" w:rsidRDefault="00CA3974" w:rsidP="006C5FCA">
            <w:pPr>
              <w:ind w:firstLine="426"/>
              <w:rPr>
                <w:rFonts w:cs="Arial"/>
                <w:lang w:eastAsia="cs-CZ"/>
              </w:rPr>
            </w:pPr>
            <w:r w:rsidRPr="007250AD">
              <w:rPr>
                <w:rFonts w:cs="Arial"/>
              </w:rPr>
              <w:t>signalizačných, riadiacich a iných rozvodov</w:t>
            </w:r>
          </w:p>
        </w:tc>
        <w:tc>
          <w:tcPr>
            <w:tcW w:w="3402" w:type="dxa"/>
            <w:gridSpan w:val="2"/>
            <w:tcBorders>
              <w:top w:val="single" w:sz="2" w:space="0" w:color="auto"/>
              <w:left w:val="single" w:sz="2" w:space="0" w:color="auto"/>
              <w:bottom w:val="single" w:sz="2" w:space="0" w:color="auto"/>
              <w:right w:val="single" w:sz="6" w:space="0" w:color="auto"/>
            </w:tcBorders>
          </w:tcPr>
          <w:p w14:paraId="58CA6A4F" w14:textId="77777777" w:rsidR="00CA3974" w:rsidRPr="007250AD" w:rsidRDefault="00CA3974" w:rsidP="006C5FCA">
            <w:pPr>
              <w:ind w:firstLine="426"/>
              <w:rPr>
                <w:rFonts w:cs="Arial"/>
                <w:lang w:eastAsia="cs-CZ"/>
              </w:rPr>
            </w:pPr>
            <w:r w:rsidRPr="007250AD">
              <w:rPr>
                <w:rFonts w:cs="Arial"/>
              </w:rPr>
              <w:t>ako pri silnoprúdových zariadeniach</w:t>
            </w:r>
          </w:p>
        </w:tc>
      </w:tr>
      <w:tr w:rsidR="00CA3974" w:rsidRPr="007250AD" w14:paraId="73B2A41D" w14:textId="77777777" w:rsidTr="006C5FCA">
        <w:trPr>
          <w:cantSplit/>
        </w:trPr>
        <w:tc>
          <w:tcPr>
            <w:tcW w:w="8363" w:type="dxa"/>
            <w:gridSpan w:val="3"/>
            <w:tcBorders>
              <w:top w:val="single" w:sz="2" w:space="0" w:color="auto"/>
              <w:left w:val="single" w:sz="6" w:space="0" w:color="auto"/>
              <w:bottom w:val="single" w:sz="6" w:space="0" w:color="auto"/>
              <w:right w:val="single" w:sz="6" w:space="0" w:color="auto"/>
            </w:tcBorders>
          </w:tcPr>
          <w:p w14:paraId="5EA1792D" w14:textId="77777777" w:rsidR="00CA3974" w:rsidRPr="007250AD" w:rsidRDefault="00CA3974" w:rsidP="006C5FCA">
            <w:pPr>
              <w:ind w:firstLine="426"/>
              <w:rPr>
                <w:rFonts w:cs="Arial"/>
                <w:lang w:eastAsia="cs-CZ"/>
              </w:rPr>
            </w:pPr>
            <w:r w:rsidRPr="007250AD">
              <w:rPr>
                <w:rFonts w:cs="Arial"/>
              </w:rPr>
              <w:t>Hodnoty sú stanovené s ohľadom na rušivé vplyvy indukciou</w:t>
            </w:r>
          </w:p>
        </w:tc>
      </w:tr>
    </w:tbl>
    <w:p w14:paraId="274ED48A" w14:textId="10AF5E86" w:rsidR="00CA3974" w:rsidRPr="007250AD" w:rsidRDefault="00CA3974" w:rsidP="00CA3974">
      <w:pPr>
        <w:pStyle w:val="Nadpis2"/>
      </w:pPr>
      <w:bookmarkStart w:id="22" w:name="_Toc256587709"/>
      <w:bookmarkStart w:id="23" w:name="_Toc56171349"/>
      <w:bookmarkStart w:id="24" w:name="_Toc13502465"/>
      <w:bookmarkStart w:id="25" w:name="_Toc167952503"/>
      <w:r w:rsidRPr="007250AD">
        <w:t>Protipožiarne opatrenia</w:t>
      </w:r>
      <w:bookmarkEnd w:id="22"/>
      <w:bookmarkEnd w:id="23"/>
      <w:bookmarkEnd w:id="25"/>
    </w:p>
    <w:p w14:paraId="163C6A1B" w14:textId="77777777" w:rsidR="00CA3974" w:rsidRPr="007250AD" w:rsidRDefault="00CA3974" w:rsidP="00CA3974">
      <w:r w:rsidRPr="007250AD">
        <w:t>Aby sa zabránilo vzniku a šíreniu požiaru na slaboprúdovom zariadení a kábloch musia byť dodržané protipožiarne opatrenia a ďalej uvedené zásady:</w:t>
      </w:r>
    </w:p>
    <w:p w14:paraId="26BF5B96" w14:textId="77777777" w:rsidR="00CA3974" w:rsidRPr="007250AD" w:rsidRDefault="00CA3974" w:rsidP="00CA3974">
      <w:r w:rsidRPr="007250AD">
        <w:t>Aby sa zabránilo vzniku požiaru, musia sa dodržiavať platné predpisy o dimenzovaní a istení vodičov podľa STN 33 20 00-5-523 a STN 33 20 00-4-43.</w:t>
      </w:r>
    </w:p>
    <w:p w14:paraId="162951CD" w14:textId="77777777" w:rsidR="00CA3974" w:rsidRPr="007250AD" w:rsidRDefault="00CA3974" w:rsidP="00CA3974">
      <w:r w:rsidRPr="007250AD">
        <w:lastRenderedPageBreak/>
        <w:t>V technologických priestoroch, kde sa káble ukladajú mimo vlastné uzavreté káblové cesty, sa musia káblové trasy situovať do bezpečných vzdialeností od požiarne nebezpečných zariadení (teplovodné potrubie a pod.), prípadne je potrebné vykonať mechanickú a protipožiarnu ochranu káblov.</w:t>
      </w:r>
    </w:p>
    <w:p w14:paraId="4A33E3D0" w14:textId="77777777" w:rsidR="00CA3974" w:rsidRPr="007250AD" w:rsidRDefault="00CA3974" w:rsidP="00CA3974">
      <w:pPr>
        <w:pStyle w:val="CDBlack"/>
        <w:ind w:left="0"/>
        <w:rPr>
          <w:rFonts w:ascii="Arial Narrow" w:hAnsi="Arial Narrow"/>
          <w:sz w:val="20"/>
          <w:szCs w:val="20"/>
        </w:rPr>
      </w:pPr>
    </w:p>
    <w:p w14:paraId="43B78132" w14:textId="0EFD6AB2" w:rsidR="00CA3974" w:rsidRDefault="00CA3974" w:rsidP="00CA3974">
      <w:r w:rsidRPr="007250AD">
        <w:t>Prestupy káblov cez požiarno-deliace konštrukcie budú utesnené s požiarnymi upchávkami s rovnakou požiarnou odolnosťou, aká je požadovaná pre požiarno-deliacu konštrukciu podľa projektu PO, najviac však 90 minút. Tieto prestupy musia byť zrealizované aj v zmysle § 12 Vyhl. MV SR č.79/2004. Rozvody nesmú byť voľne vedené v chránenej únikovej ceste. V prípade, že budú dané rozvody vedené v chránenej únikovej ceste, musia byť od CHÚC oddelené konštrukčnými prvkami druhu D1 a s požiarnou odolnosťou zodpovedajúcou dvojnásobnej hodnote predpokladaného času evakuácie osôb, najmenej však 30 minút.</w:t>
      </w:r>
    </w:p>
    <w:p w14:paraId="71E444CF" w14:textId="77777777" w:rsidR="00CA3974" w:rsidRPr="007250AD" w:rsidRDefault="00CA3974" w:rsidP="00CA3974">
      <w:pPr>
        <w:pStyle w:val="Nadpis2"/>
      </w:pPr>
      <w:bookmarkStart w:id="26" w:name="_Toc56171350"/>
      <w:bookmarkStart w:id="27" w:name="_Toc167952504"/>
      <w:r w:rsidRPr="007250AD">
        <w:t>Prestupy  rozvodov</w:t>
      </w:r>
      <w:bookmarkEnd w:id="26"/>
      <w:bookmarkEnd w:id="27"/>
      <w:r w:rsidRPr="007250AD">
        <w:t xml:space="preserve"> </w:t>
      </w:r>
    </w:p>
    <w:p w14:paraId="5D30BDBF" w14:textId="77777777" w:rsidR="00CA3974" w:rsidRPr="007250AD" w:rsidRDefault="00CA3974" w:rsidP="00CA3974">
      <w:r w:rsidRPr="007250AD">
        <w:t xml:space="preserve">Všetky prestupy požiarnych úsekov musia byť utesnené certifikovanou protipožiarnou upchávkou. Prechody káblov medzi požiarnymi úsekmi musí byť urobené-utesnené  protipožiarnym tmelom, maltou a náterom typu HILTI CP671C/F s požiarnou odolnosťou v zmysle PD PO PS90. </w:t>
      </w:r>
    </w:p>
    <w:p w14:paraId="31EC2EAA" w14:textId="1F6E5545" w:rsidR="00CA3974" w:rsidRPr="007250AD" w:rsidRDefault="00CA3974" w:rsidP="00CA3974">
      <w:r w:rsidRPr="007250AD">
        <w:t>Cez požiarno-</w:t>
      </w:r>
      <w:proofErr w:type="spellStart"/>
      <w:r w:rsidRPr="007250AD">
        <w:t>deliacie</w:t>
      </w:r>
      <w:proofErr w:type="spellEnd"/>
      <w:r w:rsidRPr="007250AD">
        <w:t xml:space="preserve"> konštrukcie,  ich systém utesnenia,  d</w:t>
      </w:r>
      <w:r w:rsidR="00AC0B06">
        <w:t>ĺ</w:t>
      </w:r>
      <w:r w:rsidRPr="007250AD">
        <w:t xml:space="preserve">žka funkčnosti utesnenia pri požiari, sú riešené v projekte požiarnej ochrany, ktorá  neoddeliteľnou súčasťou PD stavby a projektov </w:t>
      </w:r>
      <w:r w:rsidR="00AB55B7">
        <w:t>SPS</w:t>
      </w:r>
      <w:r w:rsidRPr="007250AD">
        <w:t xml:space="preserve"> a NN. Dodávateľ kabeláže UKS sa musí týmito požiadavkami  PO riadiť.</w:t>
      </w:r>
    </w:p>
    <w:p w14:paraId="48D71D36" w14:textId="77777777" w:rsidR="00CA3974" w:rsidRPr="007250AD" w:rsidRDefault="00CA3974" w:rsidP="00CA3974">
      <w:pPr>
        <w:pStyle w:val="Nadpis2"/>
      </w:pPr>
      <w:bookmarkStart w:id="28" w:name="_Toc256587706"/>
      <w:bookmarkStart w:id="29" w:name="_Toc56171351"/>
      <w:bookmarkStart w:id="30" w:name="_Toc167952505"/>
      <w:bookmarkEnd w:id="24"/>
      <w:r w:rsidRPr="007250AD">
        <w:t>Bezpečnostné opatrenia</w:t>
      </w:r>
      <w:bookmarkEnd w:id="28"/>
      <w:bookmarkEnd w:id="29"/>
      <w:bookmarkEnd w:id="30"/>
    </w:p>
    <w:p w14:paraId="7F887BCD" w14:textId="77777777" w:rsidR="00CA3974" w:rsidRPr="007250AD" w:rsidRDefault="00CA3974" w:rsidP="00CA3974">
      <w:r w:rsidRPr="007250AD">
        <w:t>V celom objekte sú riešené káblové inštalácie v </w:t>
      </w:r>
      <w:proofErr w:type="spellStart"/>
      <w:r w:rsidRPr="007250AD">
        <w:t>bezhalogénovom</w:t>
      </w:r>
      <w:proofErr w:type="spellEnd"/>
      <w:r w:rsidRPr="007250AD">
        <w:t xml:space="preserve"> prevedení s nízkou hustotou dymu pri horení v zmysle vyhlášky MV SR č. 94/2004, 225/2012 </w:t>
      </w:r>
      <w:proofErr w:type="spellStart"/>
      <w:r w:rsidRPr="007250AD">
        <w:t>Z.z</w:t>
      </w:r>
      <w:proofErr w:type="spellEnd"/>
      <w:r w:rsidRPr="007250AD">
        <w:t xml:space="preserve">. a so zníženou horľavosťou.  Káble vedené cez CHÚC budú uložené v priestore vytvorenom z protipožiarnych dosiek PREMAT o minimálnej odolnosti E60. </w:t>
      </w:r>
    </w:p>
    <w:p w14:paraId="320269D9" w14:textId="245C024D" w:rsidR="00CA3974" w:rsidRDefault="00CA3974" w:rsidP="00CA3974">
      <w:pPr>
        <w:rPr>
          <w:rStyle w:val="CDBlueCharChar"/>
        </w:rPr>
      </w:pPr>
      <w:r w:rsidRPr="007250AD">
        <w:t>Pri montáži zariadenia SLP a príslušných vedení musia byť zohľadnené všetky platné TP a STN</w:t>
      </w:r>
      <w:r w:rsidRPr="007250AD">
        <w:rPr>
          <w:rStyle w:val="CDBlueCharChar"/>
        </w:rPr>
        <w:t>.</w:t>
      </w:r>
    </w:p>
    <w:p w14:paraId="194FAB8A" w14:textId="77777777" w:rsidR="00CA3974" w:rsidRPr="007250AD" w:rsidRDefault="00CA3974" w:rsidP="00CA3974">
      <w:pPr>
        <w:pStyle w:val="Nadpis1"/>
      </w:pPr>
      <w:bookmarkStart w:id="31" w:name="_Toc329343442"/>
      <w:bookmarkStart w:id="32" w:name="_Toc56171352"/>
      <w:bookmarkStart w:id="33" w:name="_Toc167952506"/>
      <w:r w:rsidRPr="007250AD">
        <w:t>Vyhodnotenie neodstrániteľných nebezpečenstiev a ohrození</w:t>
      </w:r>
      <w:bookmarkEnd w:id="31"/>
      <w:bookmarkEnd w:id="32"/>
      <w:bookmarkEnd w:id="33"/>
    </w:p>
    <w:p w14:paraId="20747FDD" w14:textId="77777777" w:rsidR="00CA3974" w:rsidRPr="007250AD" w:rsidRDefault="00CA3974" w:rsidP="00CA3974">
      <w:r w:rsidRPr="007250AD">
        <w:t xml:space="preserve">V prípade projektovaného elektrického zariadenia sa podľa stavu poznania konštatuje, že je možným dôsledným uplatňovaním a rešpektovaním predpisov na zaistenie bezpečnosti a ochrany zdravia pri práci odstrániť všetky riziká poškodenia ľudského zdravia, a preto v zmysle § 4 zák. 124/2006 </w:t>
      </w:r>
      <w:proofErr w:type="spellStart"/>
      <w:r w:rsidRPr="007250AD">
        <w:t>Z.z</w:t>
      </w:r>
      <w:proofErr w:type="spellEnd"/>
      <w:r w:rsidRPr="007250AD">
        <w:t xml:space="preserve">. o bezpečnosti a ochrane zdravia pri práci sa neurčujú žiadne zostatkové nebezpečenstvá vyplývajúce z navrhovaných riešení v určených prevádzkových a užívateľských podmienkach. Navrhované elektrické zariadenia v tomto projekte vyhovujú požiadavkám vyplývajúcim z predpisov na zaistenie bezpečnosti a zdravia pri práci podľa § 4 zákona č. 124/2006 </w:t>
      </w:r>
      <w:proofErr w:type="spellStart"/>
      <w:r w:rsidRPr="007250AD">
        <w:t>Z.z</w:t>
      </w:r>
      <w:proofErr w:type="spellEnd"/>
      <w:r w:rsidRPr="007250AD">
        <w:t xml:space="preserve">.. </w:t>
      </w:r>
    </w:p>
    <w:p w14:paraId="05E49075" w14:textId="77CCD585" w:rsidR="00CA3974" w:rsidRDefault="00CA3974" w:rsidP="00CA3974">
      <w:r w:rsidRPr="007250AD">
        <w:t>Z riešenia nevznikajú z hľadiska bezpečnosti a zdravia pri práci žiadne neodstrániteľné nebezpečenstvá.</w:t>
      </w:r>
    </w:p>
    <w:p w14:paraId="08285A3D" w14:textId="044D0178" w:rsidR="00816E71" w:rsidRDefault="00816E71" w:rsidP="00CA3974">
      <w:r>
        <w:t xml:space="preserve">Ostatné riziká – viď. projekt elektroinštalácie. </w:t>
      </w:r>
    </w:p>
    <w:p w14:paraId="3E67A85E" w14:textId="77777777" w:rsidR="00CA3974" w:rsidRPr="007250AD" w:rsidRDefault="00CA3974" w:rsidP="00CA3974">
      <w:pPr>
        <w:pStyle w:val="Nadpis1"/>
      </w:pPr>
      <w:bookmarkStart w:id="34" w:name="_Toc116487544"/>
      <w:bookmarkStart w:id="35" w:name="_Toc126154951"/>
      <w:bookmarkStart w:id="36" w:name="_Toc126155224"/>
      <w:bookmarkStart w:id="37" w:name="_Toc126155426"/>
      <w:bookmarkStart w:id="38" w:name="_Toc126291091"/>
      <w:bookmarkStart w:id="39" w:name="_Toc128481895"/>
      <w:bookmarkStart w:id="40" w:name="_Toc256587707"/>
      <w:bookmarkStart w:id="41" w:name="_Toc56171353"/>
      <w:bookmarkStart w:id="42" w:name="_Toc167952507"/>
      <w:r w:rsidRPr="007250AD">
        <w:t>Komplexné skúšky</w:t>
      </w:r>
      <w:bookmarkEnd w:id="34"/>
      <w:bookmarkEnd w:id="35"/>
      <w:bookmarkEnd w:id="36"/>
      <w:bookmarkEnd w:id="37"/>
      <w:bookmarkEnd w:id="38"/>
      <w:bookmarkEnd w:id="39"/>
      <w:bookmarkEnd w:id="40"/>
      <w:bookmarkEnd w:id="41"/>
      <w:bookmarkEnd w:id="42"/>
    </w:p>
    <w:p w14:paraId="29B2F85D" w14:textId="072391ED" w:rsidR="00CA3974" w:rsidRDefault="00CA3974" w:rsidP="00CA3974">
      <w:r w:rsidRPr="007250AD">
        <w:t>Správna funkcia namontovaného slaboprúdového zariadenia bude overená komplexnou skúškou a to v rozsahu prevedených montáží a podľa druhu zariadenia. Pri komplexných skúškach bude preverená správnosť pripojenia všetkých káblov a správna funkcia jednotlivých zariadení, zvlášť ústrední slaboprúdových zariadení, slaboprúdových rozvádzačov, súvisiacich zariadení. Pri komplexných skúškach bude overená funkčnosť prepojenia jednotlivých slaboprúdových systémov, ale aj funkčnosť prepojenia s inými systémami (silnoprúd a pod.).</w:t>
      </w:r>
      <w:bookmarkStart w:id="43" w:name="_Toc256587708"/>
    </w:p>
    <w:p w14:paraId="311D640B" w14:textId="77777777" w:rsidR="00542199" w:rsidRPr="007250AD" w:rsidRDefault="00542199" w:rsidP="00542199">
      <w:pPr>
        <w:pStyle w:val="Nadpis1"/>
      </w:pPr>
      <w:bookmarkStart w:id="44" w:name="_Toc80888610"/>
      <w:bookmarkStart w:id="45" w:name="_Toc167952508"/>
      <w:r>
        <w:t>PREVÁDZKOVÉ PREDPISY</w:t>
      </w:r>
      <w:bookmarkEnd w:id="44"/>
      <w:bookmarkEnd w:id="45"/>
    </w:p>
    <w:p w14:paraId="4F93D6C2" w14:textId="372E4F09" w:rsidR="00542199" w:rsidRPr="009E5FD2" w:rsidRDefault="00542199" w:rsidP="00542199">
      <w:r>
        <w:t xml:space="preserve">Komunikačný </w:t>
      </w:r>
      <w:r w:rsidRPr="009E5FD2">
        <w:t xml:space="preserve">systém </w:t>
      </w:r>
      <w:r>
        <w:t xml:space="preserve">pacient-sestra </w:t>
      </w:r>
      <w:r w:rsidRPr="009E5FD2">
        <w:t>možno prevádzkovať spôsobom uvedeným v návode na obsluhu.</w:t>
      </w:r>
    </w:p>
    <w:p w14:paraId="3546EFD2" w14:textId="77777777" w:rsidR="007C5FCD" w:rsidRDefault="00542199" w:rsidP="007C5FCD">
      <w:r>
        <w:t xml:space="preserve">KS </w:t>
      </w:r>
      <w:r w:rsidRPr="009E5FD2">
        <w:t>môžu obsluhovať osoby, ktoré boli poučené; pri svojej činnosti postupujú podľa pokynov na obsluhu od výrobcu.</w:t>
      </w:r>
      <w:r w:rsidR="007C5FCD">
        <w:t xml:space="preserve"> </w:t>
      </w:r>
    </w:p>
    <w:p w14:paraId="0391C6B1" w14:textId="55459B7E" w:rsidR="00542199" w:rsidRDefault="00542199" w:rsidP="007C5FCD">
      <w:r w:rsidRPr="009E5FD2">
        <w:t>Pravidelné odborné prehliadky a skúšky el. zariadenia /v lehote raz za 2 roky/ je nutné vykonávať aj so zohľadnením požiadaviek normy.</w:t>
      </w:r>
      <w:r>
        <w:t xml:space="preserve"> </w:t>
      </w:r>
      <w:r w:rsidRPr="009E5FD2">
        <w:t xml:space="preserve">Preventívnu údržbu a opravu el. zariadenia v zmysle STN 33 2000 </w:t>
      </w:r>
      <w:r w:rsidR="007C5FCD">
        <w:t>m</w:t>
      </w:r>
      <w:r w:rsidRPr="009E5FD2">
        <w:t xml:space="preserve">ôžu vykonávať len pracovníci s príslušnou elektrotechnickou kvalifikáciou a spôsobilosťou podľa </w:t>
      </w:r>
      <w:bookmarkStart w:id="46" w:name="_Hlk46231483"/>
      <w:r w:rsidRPr="009E5FD2">
        <w:t xml:space="preserve">STN 34 3100:2001-08 </w:t>
      </w:r>
      <w:bookmarkEnd w:id="46"/>
      <w:r w:rsidRPr="009E5FD2">
        <w:t xml:space="preserve">a Vyhl. č 508/2009 </w:t>
      </w:r>
      <w:proofErr w:type="spellStart"/>
      <w:r w:rsidRPr="009E5FD2">
        <w:t>Z.z</w:t>
      </w:r>
      <w:proofErr w:type="spellEnd"/>
      <w:r w:rsidRPr="009E5FD2">
        <w:t>., a pracovníci vyškolený firmou </w:t>
      </w:r>
      <w:proofErr w:type="spellStart"/>
      <w:r w:rsidR="007F6089">
        <w:t>Schrack</w:t>
      </w:r>
      <w:proofErr w:type="spellEnd"/>
      <w:r w:rsidR="007F6089">
        <w:t xml:space="preserve"> </w:t>
      </w:r>
      <w:proofErr w:type="spellStart"/>
      <w:r w:rsidR="007F6089">
        <w:t>seconet</w:t>
      </w:r>
      <w:proofErr w:type="spellEnd"/>
      <w:r w:rsidR="007F6089">
        <w:t xml:space="preserve"> – systém </w:t>
      </w:r>
      <w:proofErr w:type="spellStart"/>
      <w:r w:rsidR="007F6089">
        <w:t>Visocall</w:t>
      </w:r>
      <w:proofErr w:type="spellEnd"/>
      <w:r w:rsidRPr="009E5FD2">
        <w:t>.</w:t>
      </w:r>
    </w:p>
    <w:p w14:paraId="6A6B0AAF" w14:textId="668938D9" w:rsidR="003B0176" w:rsidRPr="003B0176" w:rsidRDefault="003B0176" w:rsidP="003B0176"/>
    <w:p w14:paraId="5029597F" w14:textId="77777777" w:rsidR="003B0176" w:rsidRPr="003B0176" w:rsidRDefault="003B0176" w:rsidP="003B0176">
      <w:pPr>
        <w:rPr>
          <w:rFonts w:cs="Arial"/>
        </w:rPr>
      </w:pPr>
      <w:r w:rsidRPr="003B0176">
        <w:rPr>
          <w:rFonts w:cs="Arial"/>
        </w:rPr>
        <w:t>Poruchy alebo poškodenia, ktoré sa môžu vyskytnúť, sú automaticky rozpoznané v rámci technologickej platformy, uvedené a automaticky postúpené. V takom prípade sa uplatňuje nasledujúca hierarchia:</w:t>
      </w:r>
    </w:p>
    <w:p w14:paraId="5D5B2DFC" w14:textId="25B77CA2" w:rsidR="003B0176" w:rsidRDefault="003B0176" w:rsidP="003B0176">
      <w:pPr>
        <w:rPr>
          <w:rFonts w:cs="Arial"/>
        </w:rPr>
      </w:pPr>
      <w:r w:rsidRPr="003B0176">
        <w:rPr>
          <w:rFonts w:cs="Arial"/>
        </w:rPr>
        <w:t xml:space="preserve">Na ovládacích paneloch a sesterských termináloch je signalizovaná chyba alebo zlyhanie oddelene a jednoznačne, príslušná udalosť je rozoznateľná bez rizika nedorozumení. Na displejoch komunikačných terminálov sú v prvom rade signalizované len funkčné obmedzenia v postihnutej oblasti, potom je možné odčítať detailné zdroj poruchy. Tieto opatrenia umožňujú minimalizovať dobu trvania chyby alebo poruchy, aby ovplyvnili prevádzku čo najmenej. Okrem toho, takéto udalosti sú tiež odovzdávané z rozhraní systému do mobilného koncového zariadenia alebo </w:t>
      </w:r>
      <w:proofErr w:type="spellStart"/>
      <w:r w:rsidRPr="003B0176">
        <w:rPr>
          <w:rFonts w:cs="Arial"/>
        </w:rPr>
        <w:t>pager</w:t>
      </w:r>
      <w:proofErr w:type="spellEnd"/>
      <w:r w:rsidRPr="003B0176">
        <w:rPr>
          <w:rFonts w:cs="Arial"/>
        </w:rPr>
        <w:t>-u zodpovednému vnútornému technikovi (naviac voliteľná funkcia).</w:t>
      </w:r>
    </w:p>
    <w:p w14:paraId="53CA0D6E" w14:textId="77777777" w:rsidR="003B0176" w:rsidRPr="003B0176" w:rsidRDefault="003B0176" w:rsidP="003B0176">
      <w:pPr>
        <w:rPr>
          <w:rFonts w:cs="Arial"/>
        </w:rPr>
      </w:pPr>
    </w:p>
    <w:p w14:paraId="5F82C3B2" w14:textId="77777777" w:rsidR="003B0176" w:rsidRPr="003B0176" w:rsidRDefault="003B0176" w:rsidP="003B0176">
      <w:pPr>
        <w:rPr>
          <w:rFonts w:cs="Arial"/>
          <w:i/>
        </w:rPr>
      </w:pPr>
      <w:r w:rsidRPr="003B0176">
        <w:rPr>
          <w:rFonts w:cs="Arial"/>
          <w:i/>
        </w:rPr>
        <w:lastRenderedPageBreak/>
        <w:t>Údržba na diaľku</w:t>
      </w:r>
    </w:p>
    <w:p w14:paraId="369A7A4C" w14:textId="77777777" w:rsidR="003B0176" w:rsidRPr="003B0176" w:rsidRDefault="003B0176" w:rsidP="003B0176">
      <w:pPr>
        <w:rPr>
          <w:rFonts w:cs="Arial"/>
        </w:rPr>
      </w:pPr>
      <w:r w:rsidRPr="003B0176">
        <w:rPr>
          <w:rFonts w:cs="Arial"/>
        </w:rPr>
        <w:t>Musí byť možné nastaviť vzdialený prístup údržby zo systémového servera, ktorý umožňuje dodávateľovi vykonávať rôzne služby po dohode s prevádzkovateľom systému:</w:t>
      </w:r>
    </w:p>
    <w:p w14:paraId="5F5275D2" w14:textId="77777777" w:rsidR="003B0176" w:rsidRPr="003B0176" w:rsidRDefault="003B0176" w:rsidP="003B0176">
      <w:pPr>
        <w:rPr>
          <w:rFonts w:cs="Arial"/>
        </w:rPr>
      </w:pPr>
      <w:r w:rsidRPr="003B0176">
        <w:rPr>
          <w:rFonts w:cs="Arial"/>
        </w:rPr>
        <w:t>- Modifikácia usporiadanie jednotlivých komponentov systému;</w:t>
      </w:r>
    </w:p>
    <w:p w14:paraId="797EECAD" w14:textId="77777777" w:rsidR="003B0176" w:rsidRPr="003B0176" w:rsidRDefault="003B0176" w:rsidP="003B0176">
      <w:pPr>
        <w:rPr>
          <w:rFonts w:cs="Arial"/>
        </w:rPr>
      </w:pPr>
      <w:r w:rsidRPr="003B0176">
        <w:rPr>
          <w:rFonts w:cs="Arial"/>
        </w:rPr>
        <w:t>- Modifikácia usporiadanie celého systému;</w:t>
      </w:r>
    </w:p>
    <w:p w14:paraId="154A9E90" w14:textId="66C9F162" w:rsidR="003B0176" w:rsidRPr="003B0176" w:rsidRDefault="003B0176" w:rsidP="003B0176">
      <w:pPr>
        <w:rPr>
          <w:rFonts w:cs="Arial"/>
        </w:rPr>
      </w:pPr>
      <w:r w:rsidRPr="003B0176">
        <w:rPr>
          <w:rFonts w:cs="Arial"/>
        </w:rPr>
        <w:t>- Aktualizácia softvéru, pokiaľ ide o jednotlivé prvky systému;</w:t>
      </w:r>
    </w:p>
    <w:p w14:paraId="6AB1BB93" w14:textId="77777777" w:rsidR="003B0176" w:rsidRPr="003B0176" w:rsidRDefault="003B0176" w:rsidP="003B0176">
      <w:pPr>
        <w:rPr>
          <w:rFonts w:cs="Arial"/>
        </w:rPr>
      </w:pPr>
      <w:r w:rsidRPr="003B0176">
        <w:rPr>
          <w:rFonts w:cs="Arial"/>
        </w:rPr>
        <w:t>- Sťahovanie záznamov pre hodnotenie v prípade poruchy;</w:t>
      </w:r>
    </w:p>
    <w:p w14:paraId="3F75D842" w14:textId="77777777" w:rsidR="003B0176" w:rsidRPr="003B0176" w:rsidRDefault="003B0176" w:rsidP="003B0176">
      <w:pPr>
        <w:rPr>
          <w:rFonts w:cs="Arial"/>
        </w:rPr>
      </w:pPr>
      <w:r w:rsidRPr="003B0176">
        <w:rPr>
          <w:rFonts w:cs="Arial"/>
        </w:rPr>
        <w:t>- Kontrola systémových porúch.</w:t>
      </w:r>
    </w:p>
    <w:p w14:paraId="51EED5EF" w14:textId="77777777" w:rsidR="00CA3974" w:rsidRPr="007250AD" w:rsidRDefault="00CA3974" w:rsidP="00CA3974">
      <w:pPr>
        <w:pStyle w:val="Nadpis1"/>
      </w:pPr>
      <w:bookmarkStart w:id="47" w:name="_Toc56171354"/>
      <w:bookmarkStart w:id="48" w:name="_Toc167952509"/>
      <w:r w:rsidRPr="007250AD">
        <w:t>Bezpečnosť pri práci</w:t>
      </w:r>
      <w:bookmarkEnd w:id="43"/>
      <w:bookmarkEnd w:id="47"/>
      <w:bookmarkEnd w:id="48"/>
    </w:p>
    <w:p w14:paraId="2824325F" w14:textId="2297D4DD" w:rsidR="00696D88" w:rsidRPr="002B4A80" w:rsidRDefault="00CA3974" w:rsidP="00696D88">
      <w:pPr>
        <w:rPr>
          <w:rFonts w:cs="Arial"/>
        </w:rPr>
      </w:pPr>
      <w:r w:rsidRPr="007250AD">
        <w:t>Pri montáži zariadení a rozvodov slaboprúdových systémov je nutné dodržiavať okrem všeobecných elektrotechnických predpisov STN aj všetky nariadenia, predpisy a normy STN týkajúce sa bezpečnosti a ochrany zdravia pri práci. Je nutné pracovníkov upozorniť na možnosť indukcie napätia na kábloch z blízkych silnoprúdových zariadení. Dodávateľské organizácie sú povinné svojich pracovníkov zoznámiť s týmito predpismi v rozsahu ich činnosti. Uzemnenia zariadení musia vyhovovať požiadavkám výrobcov zariadení a platným STN.</w:t>
      </w:r>
      <w:r w:rsidR="00696D88">
        <w:t xml:space="preserve"> </w:t>
      </w:r>
    </w:p>
    <w:p w14:paraId="4A6E4C8E" w14:textId="77777777" w:rsidR="00CA3974" w:rsidRPr="007250AD" w:rsidRDefault="00CA3974" w:rsidP="00CA3974">
      <w:pPr>
        <w:pStyle w:val="Nadpis1"/>
      </w:pPr>
      <w:bookmarkStart w:id="49" w:name="_Toc256587710"/>
      <w:bookmarkStart w:id="50" w:name="_Toc56171355"/>
      <w:bookmarkStart w:id="51" w:name="_Toc167952510"/>
      <w:r w:rsidRPr="007250AD">
        <w:t>Starostlivosť o životné prostredie</w:t>
      </w:r>
      <w:bookmarkEnd w:id="49"/>
      <w:bookmarkEnd w:id="50"/>
      <w:bookmarkEnd w:id="51"/>
    </w:p>
    <w:p w14:paraId="047BC419" w14:textId="77777777" w:rsidR="00CA3974" w:rsidRPr="007250AD" w:rsidRDefault="00CA3974" w:rsidP="00CA3974">
      <w:r w:rsidRPr="007250AD">
        <w:t>Nainštalované slaboprúdové systémy nesmú zhoršiť jestvujúce životné prostredie. Po ukončení prác na slaboprúdovom zariadení musia byť zo stavby odborne odstránené odpady a škodlivé látky. Po ukončení prípadných zemných trás musí byť terén upravený do pôvodného stavu. Odpady vzniknuté pri realizácii diela budú evidované a odborne zneškodnené.</w:t>
      </w:r>
    </w:p>
    <w:p w14:paraId="1B1EA4C3" w14:textId="40120A18" w:rsidR="00CA3974" w:rsidRDefault="00CA3974" w:rsidP="00CA3974">
      <w:r w:rsidRPr="007250AD">
        <w:t>Akékoľvek zmeny a doplnky projektovej dokumentácie musia byť vopred konzultované a písomne odsúhlasené jej spracovateľom.</w:t>
      </w:r>
    </w:p>
    <w:p w14:paraId="0F1A1CBA" w14:textId="77777777" w:rsidR="00816E71" w:rsidRDefault="00816E71" w:rsidP="00CA3974"/>
    <w:p w14:paraId="4EA27039" w14:textId="77777777" w:rsidR="00826AD3" w:rsidRPr="007250AD" w:rsidRDefault="00826AD3" w:rsidP="00CA3974"/>
    <w:p w14:paraId="090B5F33" w14:textId="16882A07" w:rsidR="00826AD3" w:rsidRDefault="00826AD3" w:rsidP="00826AD3">
      <w:pPr>
        <w:rPr>
          <w:rFonts w:eastAsiaTheme="minorHAnsi"/>
          <w:lang w:eastAsia="en-US"/>
        </w:rPr>
      </w:pPr>
      <w:r>
        <w:rPr>
          <w:rFonts w:eastAsiaTheme="minorHAnsi"/>
          <w:lang w:eastAsia="en-US"/>
        </w:rPr>
        <w:t xml:space="preserve">V Trenčíne, </w:t>
      </w:r>
      <w:r w:rsidR="00AC0B06">
        <w:rPr>
          <w:rFonts w:eastAsiaTheme="minorHAnsi"/>
          <w:lang w:eastAsia="en-US"/>
        </w:rPr>
        <w:t>0</w:t>
      </w:r>
      <w:r w:rsidR="00C02B65">
        <w:rPr>
          <w:rFonts w:eastAsiaTheme="minorHAnsi"/>
          <w:lang w:eastAsia="en-US"/>
        </w:rPr>
        <w:t>5</w:t>
      </w:r>
      <w:r>
        <w:rPr>
          <w:rFonts w:eastAsiaTheme="minorHAnsi"/>
          <w:lang w:eastAsia="en-US"/>
        </w:rPr>
        <w:t>/202</w:t>
      </w:r>
      <w:r w:rsidR="00AC0B06">
        <w:rPr>
          <w:rFonts w:eastAsiaTheme="minorHAnsi"/>
          <w:lang w:eastAsia="en-US"/>
        </w:rPr>
        <w:t>4</w:t>
      </w:r>
      <w:r>
        <w:rPr>
          <w:rFonts w:eastAsiaTheme="minorHAnsi"/>
          <w:lang w:eastAsia="en-US"/>
        </w:rPr>
        <w:tab/>
      </w:r>
      <w:r>
        <w:rPr>
          <w:rFonts w:eastAsiaTheme="minorHAnsi"/>
          <w:lang w:eastAsia="en-US"/>
        </w:rPr>
        <w:tab/>
      </w:r>
      <w:r>
        <w:rPr>
          <w:rFonts w:eastAsiaTheme="minorHAnsi"/>
          <w:lang w:eastAsia="en-US"/>
        </w:rPr>
        <w:tab/>
        <w:t xml:space="preserve">                           Vyhotovili:   Ing. Peter Modranský</w:t>
      </w:r>
      <w:r w:rsidR="005673BE">
        <w:rPr>
          <w:rFonts w:eastAsiaTheme="minorHAnsi"/>
          <w:lang w:eastAsia="en-US"/>
        </w:rPr>
        <w:t xml:space="preserve">, </w:t>
      </w:r>
      <w:r w:rsidR="005673BE">
        <w:rPr>
          <w:rFonts w:eastAsiaTheme="minorHAnsi"/>
          <w:lang w:eastAsia="en-US"/>
        </w:rPr>
        <w:t>Ing. Tomáš Marek, PhD.</w:t>
      </w:r>
    </w:p>
    <w:p w14:paraId="09D8F77C" w14:textId="2012B736" w:rsidR="00203C43" w:rsidRPr="00BC49D2" w:rsidRDefault="00203C43" w:rsidP="00826AD3">
      <w:pPr>
        <w:rPr>
          <w:rFonts w:eastAsiaTheme="minorHAnsi"/>
          <w:lang w:eastAsia="en-US"/>
        </w:rPr>
      </w:pPr>
    </w:p>
    <w:sectPr w:rsidR="00203C43" w:rsidRPr="00BC49D2" w:rsidSect="003A6A49">
      <w:headerReference w:type="default" r:id="rId21"/>
      <w:footerReference w:type="default" r:id="rId22"/>
      <w:pgSz w:w="11906" w:h="16838"/>
      <w:pgMar w:top="1417" w:right="1417" w:bottom="1417" w:left="1417"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9067D2" w14:textId="77777777" w:rsidR="00716C31" w:rsidRDefault="00716C31" w:rsidP="00725535">
      <w:r>
        <w:separator/>
      </w:r>
    </w:p>
  </w:endnote>
  <w:endnote w:type="continuationSeparator" w:id="0">
    <w:p w14:paraId="68130F7D" w14:textId="77777777" w:rsidR="00716C31" w:rsidRDefault="00716C31" w:rsidP="00725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73321278"/>
      <w:docPartObj>
        <w:docPartGallery w:val="Page Numbers (Bottom of Page)"/>
        <w:docPartUnique/>
      </w:docPartObj>
    </w:sdtPr>
    <w:sdtEndPr/>
    <w:sdtContent>
      <w:p w14:paraId="6BD7FA95" w14:textId="0B903416" w:rsidR="004318D5" w:rsidRDefault="00AB55B7" w:rsidP="003A6A49">
        <w:pPr>
          <w:pStyle w:val="Pta"/>
        </w:pPr>
        <w:r>
          <w:rPr>
            <w:noProof/>
            <w:sz w:val="16"/>
            <w:szCs w:val="16"/>
          </w:rPr>
          <w:drawing>
            <wp:anchor distT="0" distB="0" distL="114300" distR="114300" simplePos="0" relativeHeight="251666432" behindDoc="1" locked="0" layoutInCell="1" allowOverlap="1" wp14:anchorId="362AF753" wp14:editId="516DD238">
              <wp:simplePos x="0" y="0"/>
              <wp:positionH relativeFrom="margin">
                <wp:posOffset>-47625</wp:posOffset>
              </wp:positionH>
              <wp:positionV relativeFrom="paragraph">
                <wp:posOffset>0</wp:posOffset>
              </wp:positionV>
              <wp:extent cx="1000125" cy="414655"/>
              <wp:effectExtent l="0" t="0" r="9525" b="4445"/>
              <wp:wrapTight wrapText="bothSides">
                <wp:wrapPolygon edited="0">
                  <wp:start x="0" y="0"/>
                  <wp:lineTo x="0" y="20839"/>
                  <wp:lineTo x="21394" y="20839"/>
                  <wp:lineTo x="21394" y="0"/>
                  <wp:lineTo x="0" y="0"/>
                </wp:wrapPolygon>
              </wp:wrapTight>
              <wp:docPr id="6" name="Obrázo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0125" cy="4146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318D5">
          <w:rPr>
            <w:noProof/>
          </w:rPr>
          <mc:AlternateContent>
            <mc:Choice Requires="wps">
              <w:drawing>
                <wp:anchor distT="0" distB="0" distL="114300" distR="114300" simplePos="0" relativeHeight="251662336" behindDoc="0" locked="0" layoutInCell="1" allowOverlap="1" wp14:anchorId="08BEA0D0" wp14:editId="5C60E078">
                  <wp:simplePos x="0" y="0"/>
                  <wp:positionH relativeFrom="column">
                    <wp:posOffset>-4445</wp:posOffset>
                  </wp:positionH>
                  <wp:positionV relativeFrom="paragraph">
                    <wp:posOffset>133681</wp:posOffset>
                  </wp:positionV>
                  <wp:extent cx="5762625" cy="0"/>
                  <wp:effectExtent l="0" t="0" r="0" b="0"/>
                  <wp:wrapNone/>
                  <wp:docPr id="3" name="Rovná spojnica 3"/>
                  <wp:cNvGraphicFramePr/>
                  <a:graphic xmlns:a="http://schemas.openxmlformats.org/drawingml/2006/main">
                    <a:graphicData uri="http://schemas.microsoft.com/office/word/2010/wordprocessingShape">
                      <wps:wsp>
                        <wps:cNvCnPr/>
                        <wps:spPr>
                          <a:xfrm>
                            <a:off x="0" y="0"/>
                            <a:ext cx="5762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9C26407" id="Rovná spojnica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35pt,10.55pt" to="453.4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" strokecolor="black [3200]" strokeweight=".5pt">
                  <v:stroke joinstyle="miter"/>
                </v:line>
              </w:pict>
            </mc:Fallback>
          </mc:AlternateContent>
        </w:r>
        <w:r w:rsidR="003A6A49">
          <w:t xml:space="preserve">            </w:t>
        </w:r>
        <w:r w:rsidR="003A6A49">
          <w:tab/>
          <w:t xml:space="preserve"> </w:t>
        </w:r>
        <w:r w:rsidR="004318D5">
          <w:fldChar w:fldCharType="begin"/>
        </w:r>
        <w:r w:rsidR="004318D5">
          <w:instrText>PAGE   \* MERGEFORMAT</w:instrText>
        </w:r>
        <w:r w:rsidR="004318D5">
          <w:fldChar w:fldCharType="separate"/>
        </w:r>
        <w:r w:rsidR="00934EBF">
          <w:rPr>
            <w:noProof/>
          </w:rPr>
          <w:t>6</w:t>
        </w:r>
        <w:r w:rsidR="004318D5">
          <w:fldChar w:fldCharType="end"/>
        </w:r>
      </w:p>
    </w:sdtContent>
  </w:sdt>
  <w:p w14:paraId="7116CDFF" w14:textId="6E3B7CF2" w:rsidR="00AB55B7" w:rsidRPr="00E479F8" w:rsidRDefault="004318D5" w:rsidP="00AB55B7">
    <w:pPr>
      <w:pStyle w:val="Pta"/>
      <w:jc w:val="center"/>
      <w:rPr>
        <w:sz w:val="16"/>
        <w:szCs w:val="16"/>
      </w:rPr>
    </w:pPr>
    <w:r>
      <w:rPr>
        <w:noProof/>
      </w:rPr>
      <mc:AlternateContent>
        <mc:Choice Requires="wps">
          <w:drawing>
            <wp:anchor distT="0" distB="0" distL="114300" distR="114300" simplePos="0" relativeHeight="251664384" behindDoc="0" locked="0" layoutInCell="1" allowOverlap="1" wp14:anchorId="03F3CEC5" wp14:editId="03ACDF72">
              <wp:simplePos x="0" y="0"/>
              <wp:positionH relativeFrom="column">
                <wp:posOffset>-2540</wp:posOffset>
              </wp:positionH>
              <wp:positionV relativeFrom="paragraph">
                <wp:posOffset>115874</wp:posOffset>
              </wp:positionV>
              <wp:extent cx="5762625" cy="0"/>
              <wp:effectExtent l="0" t="0" r="0" b="0"/>
              <wp:wrapNone/>
              <wp:docPr id="4" name="Rovná spojnica 4"/>
              <wp:cNvGraphicFramePr/>
              <a:graphic xmlns:a="http://schemas.openxmlformats.org/drawingml/2006/main">
                <a:graphicData uri="http://schemas.microsoft.com/office/word/2010/wordprocessingShape">
                  <wps:wsp>
                    <wps:cNvCnPr/>
                    <wps:spPr>
                      <a:xfrm>
                        <a:off x="0" y="0"/>
                        <a:ext cx="5762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3D26A05" id="Rovná spojnica 4"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2pt,9.1pt" to="453.5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" strokecolor="black [3200]" strokeweight=".5pt">
              <v:stroke joinstyle="miter"/>
            </v:line>
          </w:pict>
        </mc:Fallback>
      </mc:AlternateContent>
    </w:r>
    <w:r w:rsidR="00AB55B7">
      <w:rPr>
        <w:sz w:val="16"/>
        <w:szCs w:val="16"/>
      </w:rPr>
      <w:t xml:space="preserve">                                   </w:t>
    </w:r>
    <w:r w:rsidRPr="00E479F8">
      <w:rPr>
        <w:sz w:val="16"/>
        <w:szCs w:val="16"/>
      </w:rPr>
      <w:t>ANTES GM</w:t>
    </w:r>
    <w:r w:rsidR="001A5EA1">
      <w:rPr>
        <w:sz w:val="16"/>
        <w:szCs w:val="16"/>
      </w:rPr>
      <w:t>,</w:t>
    </w:r>
    <w:r w:rsidRPr="00E479F8">
      <w:rPr>
        <w:sz w:val="16"/>
        <w:szCs w:val="16"/>
      </w:rPr>
      <w:t xml:space="preserve"> spol</w:t>
    </w:r>
    <w:r w:rsidR="006D4AB7">
      <w:rPr>
        <w:sz w:val="16"/>
        <w:szCs w:val="16"/>
      </w:rPr>
      <w:t>,</w:t>
    </w:r>
    <w:r w:rsidRPr="00E479F8">
      <w:rPr>
        <w:sz w:val="16"/>
        <w:szCs w:val="16"/>
      </w:rPr>
      <w:t xml:space="preserve"> s r.o. Jilemnického 25, </w:t>
    </w:r>
    <w:r w:rsidR="006D4AB7">
      <w:rPr>
        <w:sz w:val="16"/>
        <w:szCs w:val="16"/>
      </w:rPr>
      <w:t xml:space="preserve">911 01 </w:t>
    </w:r>
    <w:r w:rsidRPr="00E479F8">
      <w:rPr>
        <w:sz w:val="16"/>
        <w:szCs w:val="16"/>
      </w:rPr>
      <w:t>Trenčín</w:t>
    </w:r>
    <w:r w:rsidR="003A6A49">
      <w:rPr>
        <w:sz w:val="16"/>
        <w:szCs w:val="16"/>
      </w:rPr>
      <w:t xml:space="preserve"> </w:t>
    </w:r>
    <w:r w:rsidR="00AB55B7">
      <w:rPr>
        <w:sz w:val="16"/>
        <w:szCs w:val="16"/>
      </w:rPr>
      <w:t xml:space="preserve">                                                           </w:t>
    </w:r>
    <w:r w:rsidR="00AC0B06">
      <w:rPr>
        <w:sz w:val="16"/>
        <w:szCs w:val="16"/>
      </w:rPr>
      <w:t>0</w:t>
    </w:r>
    <w:r w:rsidR="00C02B65">
      <w:rPr>
        <w:sz w:val="16"/>
        <w:szCs w:val="16"/>
      </w:rPr>
      <w:t>5</w:t>
    </w:r>
    <w:r w:rsidR="00AB55B7" w:rsidRPr="00E479F8">
      <w:rPr>
        <w:sz w:val="16"/>
        <w:szCs w:val="16"/>
      </w:rPr>
      <w:t>/202</w:t>
    </w:r>
    <w:r w:rsidR="00AC0B06">
      <w:rPr>
        <w:sz w:val="16"/>
        <w:szCs w:val="16"/>
      </w:rPr>
      <w:t>4</w:t>
    </w:r>
  </w:p>
  <w:p w14:paraId="634489A4" w14:textId="12E9AF05" w:rsidR="004318D5" w:rsidRPr="00E479F8" w:rsidRDefault="004318D5" w:rsidP="00547A61">
    <w:pPr>
      <w:pStyle w:val="Pta"/>
      <w:jc w:val="center"/>
      <w:rPr>
        <w:sz w:val="16"/>
        <w:szCs w:val="16"/>
      </w:rPr>
    </w:pPr>
    <w:r w:rsidRPr="00E479F8">
      <w:rPr>
        <w:sz w:val="16"/>
        <w:szCs w:val="16"/>
      </w:rPr>
      <w:tab/>
    </w:r>
    <w:r w:rsidRPr="00E479F8">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2FC064" w14:textId="77777777" w:rsidR="00716C31" w:rsidRDefault="00716C31" w:rsidP="00725535">
      <w:r>
        <w:separator/>
      </w:r>
    </w:p>
  </w:footnote>
  <w:footnote w:type="continuationSeparator" w:id="0">
    <w:p w14:paraId="7A42A97E" w14:textId="77777777" w:rsidR="00716C31" w:rsidRDefault="00716C31" w:rsidP="007255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7C372F" w14:textId="0DBB8862" w:rsidR="004318D5" w:rsidRPr="00F70AE0" w:rsidRDefault="004318D5" w:rsidP="00A64DDE">
    <w:pPr>
      <w:pStyle w:val="Bezriadkovania"/>
      <w:rPr>
        <w:rFonts w:ascii="Arial Narrow" w:hAnsi="Arial Narrow"/>
      </w:rPr>
    </w:pPr>
    <w:r w:rsidRPr="00F70AE0">
      <w:rPr>
        <w:noProof/>
        <w:lang w:eastAsia="sk-SK"/>
      </w:rPr>
      <mc:AlternateContent>
        <mc:Choice Requires="wps">
          <w:drawing>
            <wp:anchor distT="0" distB="0" distL="114300" distR="114300" simplePos="0" relativeHeight="251661312" behindDoc="0" locked="0" layoutInCell="1" allowOverlap="1" wp14:anchorId="6AD3106D" wp14:editId="6333BFB1">
              <wp:simplePos x="0" y="0"/>
              <wp:positionH relativeFrom="column">
                <wp:posOffset>-4445</wp:posOffset>
              </wp:positionH>
              <wp:positionV relativeFrom="paragraph">
                <wp:posOffset>-939</wp:posOffset>
              </wp:positionV>
              <wp:extent cx="5762625" cy="0"/>
              <wp:effectExtent l="0" t="0" r="0" b="0"/>
              <wp:wrapNone/>
              <wp:docPr id="2" name="Rovná spojnica 2"/>
              <wp:cNvGraphicFramePr/>
              <a:graphic xmlns:a="http://schemas.openxmlformats.org/drawingml/2006/main">
                <a:graphicData uri="http://schemas.microsoft.com/office/word/2010/wordprocessingShape">
                  <wps:wsp>
                    <wps:cNvCnPr/>
                    <wps:spPr>
                      <a:xfrm>
                        <a:off x="0" y="0"/>
                        <a:ext cx="5762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162AA02" id="Rovná spojnica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5pt,-.05pt" to="453.4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" strokecolor="black [3200]" strokeweight=".5pt">
              <v:stroke joinstyle="miter"/>
            </v:line>
          </w:pict>
        </mc:Fallback>
      </mc:AlternateContent>
    </w:r>
    <w:r w:rsidR="00CD3471" w:rsidRPr="00CD3471">
      <w:rPr>
        <w:rFonts w:ascii="Arial Narrow" w:hAnsi="Arial Narrow"/>
      </w:rPr>
      <w:t xml:space="preserve"> </w:t>
    </w:r>
    <w:r w:rsidR="00556D7D">
      <w:rPr>
        <w:rFonts w:ascii="Arial Narrow" w:hAnsi="Arial Narrow"/>
      </w:rPr>
      <w:t xml:space="preserve">Stavebné úpravy oddelenia B,C na III.NP – </w:t>
    </w:r>
    <w:proofErr w:type="spellStart"/>
    <w:r w:rsidR="00556D7D">
      <w:rPr>
        <w:rFonts w:ascii="Arial Narrow" w:hAnsi="Arial Narrow"/>
      </w:rPr>
      <w:t>NÚTPCHaHCH</w:t>
    </w:r>
    <w:proofErr w:type="spellEnd"/>
    <w:r w:rsidR="00556D7D">
      <w:rPr>
        <w:rFonts w:ascii="Arial Narrow" w:hAnsi="Arial Narrow"/>
      </w:rPr>
      <w:t xml:space="preserve"> VYŠNÉ HÁGY</w:t>
    </w:r>
    <w:r w:rsidR="00A64DDE" w:rsidRPr="00F70AE0">
      <w:rPr>
        <w:rFonts w:ascii="Arial Narrow" w:hAnsi="Arial Narrow"/>
      </w:rPr>
      <w:tab/>
      <w:t xml:space="preserve">        </w:t>
    </w:r>
  </w:p>
  <w:p w14:paraId="644F55EC" w14:textId="05E8628D" w:rsidR="00A64DDE" w:rsidRPr="00F70AE0" w:rsidRDefault="00A64DDE" w:rsidP="008F310B">
    <w:pPr>
      <w:pStyle w:val="Bezriadkovania"/>
      <w:tabs>
        <w:tab w:val="left" w:pos="708"/>
        <w:tab w:val="left" w:pos="1416"/>
        <w:tab w:val="left" w:pos="2124"/>
        <w:tab w:val="left" w:pos="2832"/>
        <w:tab w:val="left" w:pos="3540"/>
        <w:tab w:val="left" w:pos="4248"/>
        <w:tab w:val="left" w:pos="4956"/>
        <w:tab w:val="left" w:pos="5664"/>
        <w:tab w:val="left" w:pos="6372"/>
        <w:tab w:val="right" w:pos="9072"/>
      </w:tabs>
      <w:rPr>
        <w:rFonts w:ascii="Arial Narrow" w:hAnsi="Arial Narrow"/>
        <w:b/>
        <w:bCs/>
        <w:sz w:val="20"/>
        <w:szCs w:val="20"/>
      </w:rPr>
    </w:pPr>
    <w:r w:rsidRPr="00F70AE0">
      <w:rPr>
        <w:noProof/>
        <w:lang w:eastAsia="sk-SK"/>
      </w:rPr>
      <mc:AlternateContent>
        <mc:Choice Requires="wps">
          <w:drawing>
            <wp:anchor distT="0" distB="0" distL="114300" distR="114300" simplePos="0" relativeHeight="251659264" behindDoc="0" locked="0" layoutInCell="1" allowOverlap="1" wp14:anchorId="50CDDC1B" wp14:editId="6E61448D">
              <wp:simplePos x="0" y="0"/>
              <wp:positionH relativeFrom="column">
                <wp:posOffset>-4445</wp:posOffset>
              </wp:positionH>
              <wp:positionV relativeFrom="paragraph">
                <wp:posOffset>147955</wp:posOffset>
              </wp:positionV>
              <wp:extent cx="5762625" cy="0"/>
              <wp:effectExtent l="0" t="0" r="0" b="0"/>
              <wp:wrapNone/>
              <wp:docPr id="1" name="Rovná spojnica 1"/>
              <wp:cNvGraphicFramePr/>
              <a:graphic xmlns:a="http://schemas.openxmlformats.org/drawingml/2006/main">
                <a:graphicData uri="http://schemas.microsoft.com/office/word/2010/wordprocessingShape">
                  <wps:wsp>
                    <wps:cNvCnPr/>
                    <wps:spPr>
                      <a:xfrm>
                        <a:off x="0" y="0"/>
                        <a:ext cx="5762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D95632D" id="Rovná spojnica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5pt,11.65pt" to="453.4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" strokecolor="black [3200]" strokeweight=".5pt">
              <v:stroke joinstyle="miter"/>
            </v:line>
          </w:pict>
        </mc:Fallback>
      </mc:AlternateContent>
    </w:r>
    <w:r w:rsidR="00826AD3">
      <w:rPr>
        <w:rFonts w:ascii="Arial Narrow" w:hAnsi="Arial Narrow"/>
        <w:sz w:val="20"/>
        <w:szCs w:val="20"/>
      </w:rPr>
      <w:t>RPD</w:t>
    </w:r>
    <w:r w:rsidRPr="00F70AE0">
      <w:rPr>
        <w:rFonts w:ascii="Arial Narrow" w:hAnsi="Arial Narrow"/>
        <w:sz w:val="20"/>
        <w:szCs w:val="20"/>
      </w:rPr>
      <w:tab/>
    </w:r>
    <w:r w:rsidRPr="00F70AE0">
      <w:rPr>
        <w:rFonts w:ascii="Arial Narrow" w:hAnsi="Arial Narrow"/>
        <w:sz w:val="20"/>
        <w:szCs w:val="20"/>
      </w:rPr>
      <w:tab/>
    </w:r>
    <w:r w:rsidRPr="00F70AE0">
      <w:rPr>
        <w:rFonts w:ascii="Arial Narrow" w:hAnsi="Arial Narrow"/>
        <w:sz w:val="20"/>
        <w:szCs w:val="20"/>
      </w:rPr>
      <w:tab/>
    </w:r>
    <w:r w:rsidRPr="00F70AE0">
      <w:rPr>
        <w:rFonts w:ascii="Arial Narrow" w:hAnsi="Arial Narrow"/>
        <w:sz w:val="20"/>
        <w:szCs w:val="20"/>
      </w:rPr>
      <w:tab/>
    </w:r>
    <w:r w:rsidRPr="00F70AE0">
      <w:rPr>
        <w:rFonts w:ascii="Arial Narrow" w:hAnsi="Arial Narrow"/>
        <w:sz w:val="20"/>
        <w:szCs w:val="20"/>
      </w:rPr>
      <w:tab/>
    </w:r>
    <w:r w:rsidRPr="00F70AE0">
      <w:rPr>
        <w:rFonts w:ascii="Arial Narrow" w:hAnsi="Arial Narrow"/>
        <w:sz w:val="20"/>
        <w:szCs w:val="20"/>
      </w:rPr>
      <w:tab/>
    </w:r>
    <w:r w:rsidRPr="00F70AE0">
      <w:rPr>
        <w:rFonts w:ascii="Arial Narrow" w:hAnsi="Arial Narrow"/>
        <w:sz w:val="20"/>
        <w:szCs w:val="20"/>
      </w:rPr>
      <w:tab/>
    </w:r>
    <w:r w:rsidRPr="00F70AE0">
      <w:rPr>
        <w:rFonts w:ascii="Arial Narrow" w:hAnsi="Arial Narrow"/>
        <w:sz w:val="20"/>
        <w:szCs w:val="20"/>
      </w:rPr>
      <w:tab/>
      <w:t xml:space="preserve">              </w:t>
    </w:r>
    <w:r w:rsidR="008F310B">
      <w:rPr>
        <w:rFonts w:ascii="Arial Narrow" w:hAnsi="Arial Narrow"/>
        <w:sz w:val="20"/>
        <w:szCs w:val="20"/>
      </w:rPr>
      <w:tab/>
    </w:r>
    <w:r w:rsidR="008F310B">
      <w:rPr>
        <w:rFonts w:ascii="Arial Narrow" w:hAnsi="Arial Narrow"/>
        <w:sz w:val="20"/>
        <w:szCs w:val="20"/>
      </w:rPr>
      <w:tab/>
      <w:t>SPS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1"/>
    <w:lvl w:ilvl="0">
      <w:start w:val="2"/>
      <w:numFmt w:val="bullet"/>
      <w:lvlText w:val="-"/>
      <w:lvlJc w:val="left"/>
      <w:pPr>
        <w:tabs>
          <w:tab w:val="num" w:pos="1080"/>
        </w:tabs>
        <w:ind w:left="1080" w:hanging="360"/>
      </w:pPr>
      <w:rPr>
        <w:rFonts w:ascii="Times New Roman" w:hAnsi="Times New Roman" w:cs="Times New Roman"/>
      </w:rPr>
    </w:lvl>
  </w:abstractNum>
  <w:abstractNum w:abstractNumId="1" w15:restartNumberingAfterBreak="0">
    <w:nsid w:val="00000003"/>
    <w:multiLevelType w:val="multilevel"/>
    <w:tmpl w:val="00000003"/>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4D50BB3"/>
    <w:multiLevelType w:val="hybridMultilevel"/>
    <w:tmpl w:val="E32A5156"/>
    <w:lvl w:ilvl="0" w:tplc="00000001">
      <w:start w:val="2"/>
      <w:numFmt w:val="bullet"/>
      <w:lvlText w:val="-"/>
      <w:lvlJc w:val="left"/>
      <w:pPr>
        <w:ind w:left="720" w:hanging="360"/>
      </w:pPr>
      <w:rPr>
        <w:rFonts w:ascii="Times New Roman" w:hAnsi="Times New Roman" w:cs="Times New Roman"/>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0ED0654D"/>
    <w:multiLevelType w:val="hybridMultilevel"/>
    <w:tmpl w:val="8CF62AE4"/>
    <w:lvl w:ilvl="0" w:tplc="793218DA">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17000D1D"/>
    <w:multiLevelType w:val="multilevel"/>
    <w:tmpl w:val="AAC03A9C"/>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323974"/>
    <w:multiLevelType w:val="hybridMultilevel"/>
    <w:tmpl w:val="9CB4510A"/>
    <w:lvl w:ilvl="0" w:tplc="9D46190E">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B0F52D8"/>
    <w:multiLevelType w:val="multilevel"/>
    <w:tmpl w:val="285A46F8"/>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CA1000F"/>
    <w:multiLevelType w:val="hybridMultilevel"/>
    <w:tmpl w:val="C478CABE"/>
    <w:lvl w:ilvl="0" w:tplc="00000009">
      <w:start w:val="16"/>
      <w:numFmt w:val="bullet"/>
      <w:lvlText w:val="-"/>
      <w:lvlJc w:val="left"/>
      <w:pPr>
        <w:ind w:left="720" w:hanging="360"/>
      </w:pPr>
      <w:rPr>
        <w:rFonts w:ascii="Times New Roman" w:hAnsi="Times New Roman"/>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24D65E25"/>
    <w:multiLevelType w:val="multilevel"/>
    <w:tmpl w:val="D42890E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9" w15:restartNumberingAfterBreak="0">
    <w:nsid w:val="2F20236A"/>
    <w:multiLevelType w:val="hybridMultilevel"/>
    <w:tmpl w:val="809AF61E"/>
    <w:lvl w:ilvl="0" w:tplc="00000001">
      <w:start w:val="2"/>
      <w:numFmt w:val="bullet"/>
      <w:lvlText w:val="-"/>
      <w:lvlJc w:val="left"/>
      <w:pPr>
        <w:ind w:left="720" w:hanging="360"/>
      </w:pPr>
      <w:rPr>
        <w:rFonts w:ascii="Times New Roman" w:hAnsi="Times New Roman" w:cs="Times New Roman"/>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3361432E"/>
    <w:multiLevelType w:val="hybridMultilevel"/>
    <w:tmpl w:val="6150D2C0"/>
    <w:lvl w:ilvl="0" w:tplc="6700C0AE">
      <w:start w:val="1"/>
      <w:numFmt w:val="decimal"/>
      <w:lvlText w:val="%1.1"/>
      <w:lvlJc w:val="left"/>
      <w:pPr>
        <w:ind w:left="1080" w:hanging="360"/>
      </w:pPr>
      <w:rPr>
        <w:rFonts w:cs="Times New Roman" w:hint="default"/>
        <w:bCs w:val="0"/>
        <w:iC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1" w15:restartNumberingAfterBreak="0">
    <w:nsid w:val="3A2263AD"/>
    <w:multiLevelType w:val="hybridMultilevel"/>
    <w:tmpl w:val="6B6C9F16"/>
    <w:lvl w:ilvl="0" w:tplc="00000009">
      <w:start w:val="16"/>
      <w:numFmt w:val="bullet"/>
      <w:lvlText w:val="-"/>
      <w:lvlJc w:val="left"/>
      <w:pPr>
        <w:ind w:left="720" w:hanging="360"/>
      </w:pPr>
      <w:rPr>
        <w:rFonts w:ascii="Times New Roman" w:hAnsi="Times New Roman"/>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3AEC338D"/>
    <w:multiLevelType w:val="hybridMultilevel"/>
    <w:tmpl w:val="C85E5F44"/>
    <w:lvl w:ilvl="0" w:tplc="00000009">
      <w:start w:val="16"/>
      <w:numFmt w:val="bullet"/>
      <w:lvlText w:val="-"/>
      <w:lvlJc w:val="left"/>
      <w:pPr>
        <w:ind w:left="720" w:hanging="360"/>
      </w:pPr>
      <w:rPr>
        <w:rFonts w:ascii="Times New Roman" w:hAnsi="Times New Roman"/>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3B7A77AB"/>
    <w:multiLevelType w:val="hybridMultilevel"/>
    <w:tmpl w:val="535ECC02"/>
    <w:lvl w:ilvl="0" w:tplc="041B000F">
      <w:start w:val="1"/>
      <w:numFmt w:val="decimal"/>
      <w:lvlText w:val="%1."/>
      <w:lvlJc w:val="left"/>
      <w:pPr>
        <w:tabs>
          <w:tab w:val="num" w:pos="720"/>
        </w:tabs>
        <w:ind w:left="720" w:hanging="360"/>
      </w:p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4" w15:restartNumberingAfterBreak="0">
    <w:nsid w:val="3DFF2023"/>
    <w:multiLevelType w:val="multilevel"/>
    <w:tmpl w:val="5088E68A"/>
    <w:lvl w:ilvl="0">
      <w:start w:val="1"/>
      <w:numFmt w:val="decimal"/>
      <w:pStyle w:val="Nadpis1"/>
      <w:lvlText w:val="%1."/>
      <w:lvlJc w:val="left"/>
      <w:pPr>
        <w:ind w:left="360" w:hanging="360"/>
      </w:pPr>
      <w:rPr>
        <w:rFonts w:cs="Times New Roman"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dpis2"/>
      <w:lvlText w:val="%1.%2"/>
      <w:lvlJc w:val="left"/>
      <w:pPr>
        <w:ind w:left="576" w:hanging="576"/>
      </w:pPr>
      <w:rPr>
        <w:rFonts w:hint="default"/>
        <w:i w:val="0"/>
        <w:iCs w:val="0"/>
      </w:rPr>
    </w:lvl>
    <w:lvl w:ilvl="2">
      <w:start w:val="1"/>
      <w:numFmt w:val="decimal"/>
      <w:pStyle w:val="Nadpis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E2B0D82"/>
    <w:multiLevelType w:val="hybridMultilevel"/>
    <w:tmpl w:val="EA1845B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52A12B99"/>
    <w:multiLevelType w:val="hybridMultilevel"/>
    <w:tmpl w:val="AD529266"/>
    <w:lvl w:ilvl="0" w:tplc="94449EC6">
      <w:start w:val="1"/>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545D3A6A"/>
    <w:multiLevelType w:val="hybridMultilevel"/>
    <w:tmpl w:val="4E3A9B18"/>
    <w:lvl w:ilvl="0" w:tplc="9D46190E">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54AD3F20"/>
    <w:multiLevelType w:val="hybridMultilevel"/>
    <w:tmpl w:val="C428CD4E"/>
    <w:lvl w:ilvl="0" w:tplc="793218DA">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557241A1"/>
    <w:multiLevelType w:val="hybridMultilevel"/>
    <w:tmpl w:val="DDDAB6F0"/>
    <w:lvl w:ilvl="0" w:tplc="00000001">
      <w:start w:val="2"/>
      <w:numFmt w:val="bullet"/>
      <w:lvlText w:val="-"/>
      <w:lvlJc w:val="left"/>
      <w:pPr>
        <w:ind w:left="720" w:hanging="360"/>
      </w:pPr>
      <w:rPr>
        <w:rFonts w:ascii="Times New Roman" w:hAnsi="Times New Roman" w:cs="Times New Roman"/>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5820160C"/>
    <w:multiLevelType w:val="multilevel"/>
    <w:tmpl w:val="F5902E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A0F3968"/>
    <w:multiLevelType w:val="hybridMultilevel"/>
    <w:tmpl w:val="121AE06A"/>
    <w:lvl w:ilvl="0" w:tplc="00000009">
      <w:start w:val="16"/>
      <w:numFmt w:val="bullet"/>
      <w:lvlText w:val="-"/>
      <w:lvlJc w:val="left"/>
      <w:pPr>
        <w:ind w:left="720" w:hanging="360"/>
      </w:pPr>
      <w:rPr>
        <w:rFonts w:ascii="Times New Roman" w:hAnsi="Times New Roman"/>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5A6D492F"/>
    <w:multiLevelType w:val="singleLevel"/>
    <w:tmpl w:val="041B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5E3F53EF"/>
    <w:multiLevelType w:val="hybridMultilevel"/>
    <w:tmpl w:val="732CD138"/>
    <w:lvl w:ilvl="0" w:tplc="793218DA">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699719C9"/>
    <w:multiLevelType w:val="hybridMultilevel"/>
    <w:tmpl w:val="C8C60B5E"/>
    <w:lvl w:ilvl="0" w:tplc="00000001">
      <w:start w:val="2"/>
      <w:numFmt w:val="bullet"/>
      <w:lvlText w:val="-"/>
      <w:lvlJc w:val="left"/>
      <w:pPr>
        <w:ind w:left="720" w:hanging="360"/>
      </w:pPr>
      <w:rPr>
        <w:rFonts w:ascii="Times New Roman" w:hAnsi="Times New Roman" w:cs="Times New Roman"/>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77704AE9"/>
    <w:multiLevelType w:val="hybridMultilevel"/>
    <w:tmpl w:val="306CFBBC"/>
    <w:lvl w:ilvl="0" w:tplc="00000001">
      <w:start w:val="2"/>
      <w:numFmt w:val="bullet"/>
      <w:lvlText w:val="-"/>
      <w:lvlJc w:val="left"/>
      <w:pPr>
        <w:ind w:left="720" w:hanging="360"/>
      </w:pPr>
      <w:rPr>
        <w:rFonts w:ascii="Times New Roman" w:hAnsi="Times New Roman" w:cs="Times New Roman"/>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798832B8"/>
    <w:multiLevelType w:val="hybridMultilevel"/>
    <w:tmpl w:val="0337507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333795946">
    <w:abstractNumId w:val="8"/>
  </w:num>
  <w:num w:numId="2" w16cid:durableId="213081218">
    <w:abstractNumId w:val="10"/>
  </w:num>
  <w:num w:numId="3" w16cid:durableId="1382248160">
    <w:abstractNumId w:val="14"/>
  </w:num>
  <w:num w:numId="4" w16cid:durableId="244650948">
    <w:abstractNumId w:val="6"/>
  </w:num>
  <w:num w:numId="5" w16cid:durableId="9641234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46709371">
    <w:abstractNumId w:val="21"/>
  </w:num>
  <w:num w:numId="7" w16cid:durableId="1669363532">
    <w:abstractNumId w:val="26"/>
  </w:num>
  <w:num w:numId="8" w16cid:durableId="684402620">
    <w:abstractNumId w:val="3"/>
  </w:num>
  <w:num w:numId="9" w16cid:durableId="698700115">
    <w:abstractNumId w:val="18"/>
  </w:num>
  <w:num w:numId="10" w16cid:durableId="1638294837">
    <w:abstractNumId w:val="5"/>
  </w:num>
  <w:num w:numId="11" w16cid:durableId="1882592804">
    <w:abstractNumId w:val="25"/>
  </w:num>
  <w:num w:numId="12" w16cid:durableId="1910336076">
    <w:abstractNumId w:val="12"/>
  </w:num>
  <w:num w:numId="13" w16cid:durableId="1678386283">
    <w:abstractNumId w:val="11"/>
  </w:num>
  <w:num w:numId="14" w16cid:durableId="917787405">
    <w:abstractNumId w:val="15"/>
  </w:num>
  <w:num w:numId="15" w16cid:durableId="270673537">
    <w:abstractNumId w:val="23"/>
  </w:num>
  <w:num w:numId="16" w16cid:durableId="2079668854">
    <w:abstractNumId w:val="22"/>
  </w:num>
  <w:num w:numId="17" w16cid:durableId="212233361">
    <w:abstractNumId w:val="17"/>
  </w:num>
  <w:num w:numId="18" w16cid:durableId="4405263">
    <w:abstractNumId w:val="7"/>
  </w:num>
  <w:num w:numId="19" w16cid:durableId="1189485779">
    <w:abstractNumId w:val="2"/>
  </w:num>
  <w:num w:numId="20" w16cid:durableId="1317762573">
    <w:abstractNumId w:val="19"/>
  </w:num>
  <w:num w:numId="21" w16cid:durableId="993875972">
    <w:abstractNumId w:val="9"/>
  </w:num>
  <w:num w:numId="22" w16cid:durableId="426580993">
    <w:abstractNumId w:val="24"/>
  </w:num>
  <w:num w:numId="23" w16cid:durableId="763110397">
    <w:abstractNumId w:val="4"/>
  </w:num>
  <w:num w:numId="24" w16cid:durableId="1609001336">
    <w:abstractNumId w:val="16"/>
  </w:num>
  <w:num w:numId="25" w16cid:durableId="204223745">
    <w:abstractNumId w:val="1"/>
  </w:num>
  <w:num w:numId="26" w16cid:durableId="287787217">
    <w:abstractNumId w:val="13"/>
  </w:num>
  <w:num w:numId="27" w16cid:durableId="1875462061">
    <w:abstractNumId w:val="20"/>
  </w:num>
  <w:num w:numId="28" w16cid:durableId="1009915996">
    <w:abstractNumId w:val="0"/>
  </w:num>
  <w:num w:numId="29" w16cid:durableId="2066642874">
    <w:abstractNumId w:val="20"/>
  </w:num>
  <w:num w:numId="30" w16cid:durableId="104991720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686"/>
    <w:rsid w:val="00020974"/>
    <w:rsid w:val="00050552"/>
    <w:rsid w:val="000530CF"/>
    <w:rsid w:val="00054B60"/>
    <w:rsid w:val="00056407"/>
    <w:rsid w:val="00094139"/>
    <w:rsid w:val="000C37D4"/>
    <w:rsid w:val="000D2FE2"/>
    <w:rsid w:val="000D5C83"/>
    <w:rsid w:val="000F3D72"/>
    <w:rsid w:val="000F799A"/>
    <w:rsid w:val="00136F0F"/>
    <w:rsid w:val="00147792"/>
    <w:rsid w:val="00162319"/>
    <w:rsid w:val="00164A72"/>
    <w:rsid w:val="001975D1"/>
    <w:rsid w:val="001A0B50"/>
    <w:rsid w:val="001A54CA"/>
    <w:rsid w:val="001A5EA1"/>
    <w:rsid w:val="001C1DA1"/>
    <w:rsid w:val="001D43C7"/>
    <w:rsid w:val="001D6BA9"/>
    <w:rsid w:val="001F0A2F"/>
    <w:rsid w:val="001F3C54"/>
    <w:rsid w:val="00203C43"/>
    <w:rsid w:val="00212938"/>
    <w:rsid w:val="00223DA6"/>
    <w:rsid w:val="00236C30"/>
    <w:rsid w:val="00246976"/>
    <w:rsid w:val="002478CA"/>
    <w:rsid w:val="0025769C"/>
    <w:rsid w:val="002630F0"/>
    <w:rsid w:val="00272142"/>
    <w:rsid w:val="0029372D"/>
    <w:rsid w:val="002B49D5"/>
    <w:rsid w:val="002C6E67"/>
    <w:rsid w:val="002E3792"/>
    <w:rsid w:val="002F2F8B"/>
    <w:rsid w:val="003014AF"/>
    <w:rsid w:val="003155A4"/>
    <w:rsid w:val="00322400"/>
    <w:rsid w:val="00323DD1"/>
    <w:rsid w:val="00341D93"/>
    <w:rsid w:val="00343695"/>
    <w:rsid w:val="00343B96"/>
    <w:rsid w:val="00346197"/>
    <w:rsid w:val="00346B5F"/>
    <w:rsid w:val="00354913"/>
    <w:rsid w:val="00357D3A"/>
    <w:rsid w:val="00364FD8"/>
    <w:rsid w:val="003742CD"/>
    <w:rsid w:val="00374C02"/>
    <w:rsid w:val="003841C8"/>
    <w:rsid w:val="003A54B5"/>
    <w:rsid w:val="003A6A49"/>
    <w:rsid w:val="003B0176"/>
    <w:rsid w:val="003B117D"/>
    <w:rsid w:val="003B6B4A"/>
    <w:rsid w:val="003C3C8E"/>
    <w:rsid w:val="003E38D3"/>
    <w:rsid w:val="003E4D98"/>
    <w:rsid w:val="003E66E9"/>
    <w:rsid w:val="00404E6C"/>
    <w:rsid w:val="00404F44"/>
    <w:rsid w:val="0040506A"/>
    <w:rsid w:val="004174DA"/>
    <w:rsid w:val="0042701E"/>
    <w:rsid w:val="004318D5"/>
    <w:rsid w:val="00443715"/>
    <w:rsid w:val="0044582A"/>
    <w:rsid w:val="0045188E"/>
    <w:rsid w:val="00473948"/>
    <w:rsid w:val="004766A8"/>
    <w:rsid w:val="00477FC4"/>
    <w:rsid w:val="00482041"/>
    <w:rsid w:val="00482F82"/>
    <w:rsid w:val="00486C3F"/>
    <w:rsid w:val="004961D7"/>
    <w:rsid w:val="004A4EBF"/>
    <w:rsid w:val="004B12BF"/>
    <w:rsid w:val="004D301B"/>
    <w:rsid w:val="004D4BAF"/>
    <w:rsid w:val="004E2CD5"/>
    <w:rsid w:val="004E5375"/>
    <w:rsid w:val="004E74EA"/>
    <w:rsid w:val="00500FA1"/>
    <w:rsid w:val="00517FE6"/>
    <w:rsid w:val="00523016"/>
    <w:rsid w:val="0052551E"/>
    <w:rsid w:val="00527CD4"/>
    <w:rsid w:val="00532BE7"/>
    <w:rsid w:val="00542199"/>
    <w:rsid w:val="00547A61"/>
    <w:rsid w:val="00547DE2"/>
    <w:rsid w:val="00556D7D"/>
    <w:rsid w:val="005673BE"/>
    <w:rsid w:val="00575F3D"/>
    <w:rsid w:val="00590041"/>
    <w:rsid w:val="005B0263"/>
    <w:rsid w:val="005B5042"/>
    <w:rsid w:val="005D00DF"/>
    <w:rsid w:val="005F1811"/>
    <w:rsid w:val="0060532E"/>
    <w:rsid w:val="00627E24"/>
    <w:rsid w:val="00630C94"/>
    <w:rsid w:val="0064795B"/>
    <w:rsid w:val="00694B62"/>
    <w:rsid w:val="00696D88"/>
    <w:rsid w:val="006A123C"/>
    <w:rsid w:val="006D4AB7"/>
    <w:rsid w:val="006E53AA"/>
    <w:rsid w:val="0070099B"/>
    <w:rsid w:val="00700E16"/>
    <w:rsid w:val="0070320B"/>
    <w:rsid w:val="0070681A"/>
    <w:rsid w:val="00716C31"/>
    <w:rsid w:val="0072435B"/>
    <w:rsid w:val="00725535"/>
    <w:rsid w:val="007277E7"/>
    <w:rsid w:val="00734483"/>
    <w:rsid w:val="00744759"/>
    <w:rsid w:val="00746FCB"/>
    <w:rsid w:val="00756A12"/>
    <w:rsid w:val="00756CE2"/>
    <w:rsid w:val="007724BE"/>
    <w:rsid w:val="00782524"/>
    <w:rsid w:val="00797E3F"/>
    <w:rsid w:val="007B43C8"/>
    <w:rsid w:val="007C5FCD"/>
    <w:rsid w:val="007C6BD8"/>
    <w:rsid w:val="007F387D"/>
    <w:rsid w:val="007F6089"/>
    <w:rsid w:val="00801B7B"/>
    <w:rsid w:val="00816E71"/>
    <w:rsid w:val="00824BBA"/>
    <w:rsid w:val="00826AD3"/>
    <w:rsid w:val="0084379A"/>
    <w:rsid w:val="0085417F"/>
    <w:rsid w:val="008568FF"/>
    <w:rsid w:val="0085798D"/>
    <w:rsid w:val="00861DFF"/>
    <w:rsid w:val="00864206"/>
    <w:rsid w:val="00875FF3"/>
    <w:rsid w:val="00880261"/>
    <w:rsid w:val="00883B6C"/>
    <w:rsid w:val="00894A13"/>
    <w:rsid w:val="00897D4F"/>
    <w:rsid w:val="008A663B"/>
    <w:rsid w:val="008D29E2"/>
    <w:rsid w:val="008F310B"/>
    <w:rsid w:val="008F5150"/>
    <w:rsid w:val="00902FAF"/>
    <w:rsid w:val="0090443D"/>
    <w:rsid w:val="00922D47"/>
    <w:rsid w:val="00925D31"/>
    <w:rsid w:val="00934EBF"/>
    <w:rsid w:val="00941615"/>
    <w:rsid w:val="00947255"/>
    <w:rsid w:val="00963CE5"/>
    <w:rsid w:val="00985BF1"/>
    <w:rsid w:val="009870E6"/>
    <w:rsid w:val="0099254A"/>
    <w:rsid w:val="009946A8"/>
    <w:rsid w:val="009B0A87"/>
    <w:rsid w:val="009C04DB"/>
    <w:rsid w:val="009D2977"/>
    <w:rsid w:val="00A16ABD"/>
    <w:rsid w:val="00A174B2"/>
    <w:rsid w:val="00A26765"/>
    <w:rsid w:val="00A31CF7"/>
    <w:rsid w:val="00A40E69"/>
    <w:rsid w:val="00A45FA8"/>
    <w:rsid w:val="00A467BC"/>
    <w:rsid w:val="00A50239"/>
    <w:rsid w:val="00A52274"/>
    <w:rsid w:val="00A642AF"/>
    <w:rsid w:val="00A64DDE"/>
    <w:rsid w:val="00A708F6"/>
    <w:rsid w:val="00AB55B7"/>
    <w:rsid w:val="00AC0B06"/>
    <w:rsid w:val="00AC494E"/>
    <w:rsid w:val="00AD0050"/>
    <w:rsid w:val="00B14326"/>
    <w:rsid w:val="00B35D62"/>
    <w:rsid w:val="00B37407"/>
    <w:rsid w:val="00B45E8C"/>
    <w:rsid w:val="00B552CF"/>
    <w:rsid w:val="00B5786E"/>
    <w:rsid w:val="00B92C3E"/>
    <w:rsid w:val="00B955D7"/>
    <w:rsid w:val="00BA09F5"/>
    <w:rsid w:val="00BC094C"/>
    <w:rsid w:val="00BC49D2"/>
    <w:rsid w:val="00BD3EB7"/>
    <w:rsid w:val="00BD5562"/>
    <w:rsid w:val="00BF2372"/>
    <w:rsid w:val="00C01C53"/>
    <w:rsid w:val="00C02B65"/>
    <w:rsid w:val="00C14FFB"/>
    <w:rsid w:val="00C16B15"/>
    <w:rsid w:val="00C22CF9"/>
    <w:rsid w:val="00C259A3"/>
    <w:rsid w:val="00C410A8"/>
    <w:rsid w:val="00C60E63"/>
    <w:rsid w:val="00C925C9"/>
    <w:rsid w:val="00C93B60"/>
    <w:rsid w:val="00C9787C"/>
    <w:rsid w:val="00CA3974"/>
    <w:rsid w:val="00CD3471"/>
    <w:rsid w:val="00D00B5E"/>
    <w:rsid w:val="00D0473D"/>
    <w:rsid w:val="00D04805"/>
    <w:rsid w:val="00D110CB"/>
    <w:rsid w:val="00D23861"/>
    <w:rsid w:val="00D40D6E"/>
    <w:rsid w:val="00D468B4"/>
    <w:rsid w:val="00D51BCC"/>
    <w:rsid w:val="00D53A6A"/>
    <w:rsid w:val="00D623C0"/>
    <w:rsid w:val="00D717A7"/>
    <w:rsid w:val="00D84B0D"/>
    <w:rsid w:val="00D87F10"/>
    <w:rsid w:val="00D90ACA"/>
    <w:rsid w:val="00D91950"/>
    <w:rsid w:val="00D95883"/>
    <w:rsid w:val="00DC49AD"/>
    <w:rsid w:val="00DC598F"/>
    <w:rsid w:val="00DE0646"/>
    <w:rsid w:val="00E02FB2"/>
    <w:rsid w:val="00E04346"/>
    <w:rsid w:val="00E158BE"/>
    <w:rsid w:val="00E167DA"/>
    <w:rsid w:val="00E23FDB"/>
    <w:rsid w:val="00E479F8"/>
    <w:rsid w:val="00E508DC"/>
    <w:rsid w:val="00E57CA6"/>
    <w:rsid w:val="00E624E8"/>
    <w:rsid w:val="00E63406"/>
    <w:rsid w:val="00E67700"/>
    <w:rsid w:val="00E67840"/>
    <w:rsid w:val="00E7682A"/>
    <w:rsid w:val="00E8218D"/>
    <w:rsid w:val="00E83CC5"/>
    <w:rsid w:val="00E85330"/>
    <w:rsid w:val="00EC1BC8"/>
    <w:rsid w:val="00ED0239"/>
    <w:rsid w:val="00EF0686"/>
    <w:rsid w:val="00EF1472"/>
    <w:rsid w:val="00F03C62"/>
    <w:rsid w:val="00F2424A"/>
    <w:rsid w:val="00F25C6F"/>
    <w:rsid w:val="00F26A20"/>
    <w:rsid w:val="00F363F5"/>
    <w:rsid w:val="00F36435"/>
    <w:rsid w:val="00F36519"/>
    <w:rsid w:val="00F44336"/>
    <w:rsid w:val="00F6018C"/>
    <w:rsid w:val="00F64C43"/>
    <w:rsid w:val="00F665F3"/>
    <w:rsid w:val="00F70AE0"/>
    <w:rsid w:val="00F84B37"/>
    <w:rsid w:val="00F9108F"/>
    <w:rsid w:val="00F91839"/>
    <w:rsid w:val="00F978E7"/>
    <w:rsid w:val="00FA3913"/>
    <w:rsid w:val="00FA6C41"/>
    <w:rsid w:val="00FC2DEA"/>
    <w:rsid w:val="00FF4325"/>
    <w:rsid w:val="00FF5558"/>
    <w:rsid w:val="00FF58E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3185E199"/>
  <w15:docId w15:val="{1B6CF93B-FC49-4014-BA15-D8008E66C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4766A8"/>
    <w:pPr>
      <w:spacing w:after="0" w:line="240" w:lineRule="auto"/>
      <w:jc w:val="both"/>
    </w:pPr>
    <w:rPr>
      <w:rFonts w:ascii="Arial Narrow" w:eastAsia="Times New Roman" w:hAnsi="Arial Narrow" w:cs="Times New Roman"/>
      <w:sz w:val="20"/>
      <w:szCs w:val="20"/>
      <w:lang w:eastAsia="sk-SK"/>
    </w:rPr>
  </w:style>
  <w:style w:type="paragraph" w:styleId="Nadpis1">
    <w:name w:val="heading 1"/>
    <w:aliases w:val="tib"/>
    <w:basedOn w:val="Normlny"/>
    <w:next w:val="Nadpis2"/>
    <w:link w:val="Nadpis1Char"/>
    <w:uiPriority w:val="9"/>
    <w:qFormat/>
    <w:rsid w:val="000C37D4"/>
    <w:pPr>
      <w:keepNext/>
      <w:keepLines/>
      <w:numPr>
        <w:numId w:val="3"/>
      </w:numPr>
      <w:pBdr>
        <w:top w:val="single" w:sz="4" w:space="1" w:color="auto"/>
        <w:bottom w:val="single" w:sz="4" w:space="1" w:color="auto"/>
      </w:pBdr>
      <w:spacing w:before="120" w:after="120"/>
      <w:outlineLvl w:val="0"/>
    </w:pPr>
    <w:rPr>
      <w:rFonts w:ascii="Arial" w:eastAsiaTheme="majorEastAsia" w:hAnsi="Arial" w:cstheme="majorBidi"/>
      <w:b/>
      <w:caps/>
      <w:sz w:val="24"/>
      <w:szCs w:val="32"/>
    </w:rPr>
  </w:style>
  <w:style w:type="paragraph" w:styleId="Nadpis2">
    <w:name w:val="heading 2"/>
    <w:next w:val="Nadpis3"/>
    <w:link w:val="Nadpis2Char"/>
    <w:autoRedefine/>
    <w:uiPriority w:val="9"/>
    <w:unhideWhenUsed/>
    <w:qFormat/>
    <w:rsid w:val="00E8218D"/>
    <w:pPr>
      <w:numPr>
        <w:ilvl w:val="1"/>
        <w:numId w:val="3"/>
      </w:numPr>
      <w:pBdr>
        <w:bottom w:val="single" w:sz="4" w:space="0" w:color="auto"/>
      </w:pBdr>
      <w:spacing w:before="40" w:after="80"/>
      <w:ind w:left="578" w:hanging="578"/>
      <w:outlineLvl w:val="1"/>
    </w:pPr>
    <w:rPr>
      <w:rFonts w:ascii="Arial Narrow" w:eastAsiaTheme="majorEastAsia" w:hAnsi="Arial Narrow" w:cstheme="majorBidi"/>
      <w:b/>
      <w:smallCaps/>
      <w:sz w:val="24"/>
      <w:szCs w:val="26"/>
      <w:lang w:eastAsia="sk-SK"/>
    </w:rPr>
  </w:style>
  <w:style w:type="paragraph" w:styleId="Nadpis3">
    <w:name w:val="heading 3"/>
    <w:basedOn w:val="Normlny"/>
    <w:next w:val="Normlny"/>
    <w:link w:val="Nadpis3Char"/>
    <w:uiPriority w:val="9"/>
    <w:unhideWhenUsed/>
    <w:qFormat/>
    <w:rsid w:val="00A31CF7"/>
    <w:pPr>
      <w:keepNext/>
      <w:keepLines/>
      <w:numPr>
        <w:ilvl w:val="2"/>
        <w:numId w:val="3"/>
      </w:numPr>
      <w:spacing w:before="40"/>
      <w:outlineLvl w:val="2"/>
    </w:pPr>
    <w:rPr>
      <w:rFonts w:eastAsiaTheme="majorEastAsia" w:cstheme="majorBidi"/>
      <w:b/>
      <w:sz w:val="24"/>
      <w:szCs w:val="24"/>
    </w:rPr>
  </w:style>
  <w:style w:type="paragraph" w:styleId="Nadpis4">
    <w:name w:val="heading 4"/>
    <w:basedOn w:val="Normlny"/>
    <w:next w:val="Normlny"/>
    <w:link w:val="Nadpis4Char"/>
    <w:uiPriority w:val="9"/>
    <w:semiHidden/>
    <w:unhideWhenUsed/>
    <w:qFormat/>
    <w:rsid w:val="003E66E9"/>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Nadpis5">
    <w:name w:val="heading 5"/>
    <w:basedOn w:val="Normlny"/>
    <w:next w:val="Normlny"/>
    <w:link w:val="Nadpis5Char"/>
    <w:uiPriority w:val="9"/>
    <w:semiHidden/>
    <w:unhideWhenUsed/>
    <w:qFormat/>
    <w:rsid w:val="003E66E9"/>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Nadpis6">
    <w:name w:val="heading 6"/>
    <w:basedOn w:val="Normlny"/>
    <w:next w:val="Normlny"/>
    <w:link w:val="Nadpis6Char"/>
    <w:uiPriority w:val="9"/>
    <w:semiHidden/>
    <w:unhideWhenUsed/>
    <w:qFormat/>
    <w:rsid w:val="003E66E9"/>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Nadpis7">
    <w:name w:val="heading 7"/>
    <w:basedOn w:val="Normlny"/>
    <w:next w:val="Normlny"/>
    <w:link w:val="Nadpis7Char"/>
    <w:uiPriority w:val="9"/>
    <w:semiHidden/>
    <w:unhideWhenUsed/>
    <w:qFormat/>
    <w:rsid w:val="003E66E9"/>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Nadpis8">
    <w:name w:val="heading 8"/>
    <w:basedOn w:val="Normlny"/>
    <w:next w:val="Normlny"/>
    <w:link w:val="Nadpis8Char"/>
    <w:uiPriority w:val="9"/>
    <w:semiHidden/>
    <w:unhideWhenUsed/>
    <w:qFormat/>
    <w:rsid w:val="003E66E9"/>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iPriority w:val="9"/>
    <w:semiHidden/>
    <w:unhideWhenUsed/>
    <w:qFormat/>
    <w:rsid w:val="003E66E9"/>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725535"/>
    <w:pPr>
      <w:tabs>
        <w:tab w:val="center" w:pos="4536"/>
        <w:tab w:val="right" w:pos="9072"/>
      </w:tabs>
    </w:pPr>
  </w:style>
  <w:style w:type="character" w:customStyle="1" w:styleId="HlavikaChar">
    <w:name w:val="Hlavička Char"/>
    <w:basedOn w:val="Predvolenpsmoodseku"/>
    <w:link w:val="Hlavika"/>
    <w:uiPriority w:val="99"/>
    <w:rsid w:val="00725535"/>
  </w:style>
  <w:style w:type="paragraph" w:styleId="Pta">
    <w:name w:val="footer"/>
    <w:basedOn w:val="Normlny"/>
    <w:link w:val="PtaChar"/>
    <w:uiPriority w:val="99"/>
    <w:unhideWhenUsed/>
    <w:rsid w:val="00725535"/>
    <w:pPr>
      <w:tabs>
        <w:tab w:val="center" w:pos="4536"/>
        <w:tab w:val="right" w:pos="9072"/>
      </w:tabs>
    </w:pPr>
  </w:style>
  <w:style w:type="character" w:customStyle="1" w:styleId="PtaChar">
    <w:name w:val="Päta Char"/>
    <w:basedOn w:val="Predvolenpsmoodseku"/>
    <w:link w:val="Pta"/>
    <w:uiPriority w:val="99"/>
    <w:rsid w:val="00725535"/>
  </w:style>
  <w:style w:type="paragraph" w:styleId="Bezriadkovania">
    <w:name w:val="No Spacing"/>
    <w:link w:val="BezriadkovaniaChar"/>
    <w:uiPriority w:val="1"/>
    <w:qFormat/>
    <w:rsid w:val="00725535"/>
    <w:pPr>
      <w:suppressAutoHyphens/>
      <w:spacing w:after="0" w:line="240" w:lineRule="auto"/>
    </w:pPr>
    <w:rPr>
      <w:rFonts w:ascii="Calibri" w:eastAsia="Calibri" w:hAnsi="Calibri" w:cs="Times New Roman"/>
      <w:lang w:eastAsia="ar-SA"/>
    </w:rPr>
  </w:style>
  <w:style w:type="character" w:customStyle="1" w:styleId="BezriadkovaniaChar">
    <w:name w:val="Bez riadkovania Char"/>
    <w:link w:val="Bezriadkovania"/>
    <w:uiPriority w:val="1"/>
    <w:rsid w:val="00725535"/>
    <w:rPr>
      <w:rFonts w:ascii="Calibri" w:eastAsia="Calibri" w:hAnsi="Calibri" w:cs="Times New Roman"/>
      <w:lang w:eastAsia="ar-SA"/>
    </w:rPr>
  </w:style>
  <w:style w:type="paragraph" w:styleId="Obsah1">
    <w:name w:val="toc 1"/>
    <w:basedOn w:val="Normlny"/>
    <w:next w:val="Normlny"/>
    <w:uiPriority w:val="39"/>
    <w:rsid w:val="00725535"/>
    <w:pPr>
      <w:tabs>
        <w:tab w:val="decimal" w:leader="dot" w:pos="9072"/>
      </w:tabs>
      <w:overflowPunct w:val="0"/>
      <w:autoSpaceDE w:val="0"/>
      <w:autoSpaceDN w:val="0"/>
      <w:adjustRightInd w:val="0"/>
      <w:spacing w:before="60"/>
      <w:textAlignment w:val="baseline"/>
    </w:pPr>
    <w:rPr>
      <w:b/>
      <w:i/>
      <w:caps/>
      <w:sz w:val="22"/>
      <w:lang w:val="cs-CZ"/>
    </w:rPr>
  </w:style>
  <w:style w:type="paragraph" w:styleId="Obsah2">
    <w:name w:val="toc 2"/>
    <w:basedOn w:val="Normlny"/>
    <w:next w:val="Normlny"/>
    <w:autoRedefine/>
    <w:uiPriority w:val="39"/>
    <w:rsid w:val="00725535"/>
    <w:pPr>
      <w:tabs>
        <w:tab w:val="left" w:pos="800"/>
        <w:tab w:val="right" w:leader="dot" w:pos="9072"/>
      </w:tabs>
      <w:ind w:left="364" w:right="141" w:hanging="364"/>
    </w:pPr>
    <w:rPr>
      <w:i/>
      <w:noProof/>
      <w:snapToGrid w:val="0"/>
      <w:sz w:val="22"/>
      <w:szCs w:val="22"/>
      <w:lang w:eastAsia="cs-CZ"/>
    </w:rPr>
  </w:style>
  <w:style w:type="paragraph" w:styleId="Obsah3">
    <w:name w:val="toc 3"/>
    <w:basedOn w:val="Normlny"/>
    <w:next w:val="Normlny"/>
    <w:autoRedefine/>
    <w:uiPriority w:val="39"/>
    <w:rsid w:val="00725535"/>
    <w:pPr>
      <w:tabs>
        <w:tab w:val="right" w:leader="dot" w:pos="9072"/>
      </w:tabs>
      <w:ind w:left="284"/>
    </w:pPr>
    <w:rPr>
      <w:i/>
      <w:noProof/>
      <w:snapToGrid w:val="0"/>
      <w:sz w:val="22"/>
      <w:lang w:val="cs-CZ" w:eastAsia="cs-CZ"/>
    </w:rPr>
  </w:style>
  <w:style w:type="character" w:customStyle="1" w:styleId="Nadpis2Char">
    <w:name w:val="Nadpis 2 Char"/>
    <w:basedOn w:val="Predvolenpsmoodseku"/>
    <w:link w:val="Nadpis2"/>
    <w:uiPriority w:val="9"/>
    <w:rsid w:val="00E8218D"/>
    <w:rPr>
      <w:rFonts w:ascii="Arial Narrow" w:eastAsiaTheme="majorEastAsia" w:hAnsi="Arial Narrow" w:cstheme="majorBidi"/>
      <w:b/>
      <w:smallCaps/>
      <w:sz w:val="24"/>
      <w:szCs w:val="26"/>
      <w:lang w:eastAsia="sk-SK"/>
    </w:rPr>
  </w:style>
  <w:style w:type="character" w:styleId="Hypertextovprepojenie">
    <w:name w:val="Hyperlink"/>
    <w:rsid w:val="00A31CF7"/>
    <w:rPr>
      <w:color w:val="0000FF"/>
      <w:u w:val="single"/>
    </w:rPr>
  </w:style>
  <w:style w:type="character" w:customStyle="1" w:styleId="Nadpis1Char">
    <w:name w:val="Nadpis 1 Char"/>
    <w:aliases w:val="tib Char"/>
    <w:basedOn w:val="Predvolenpsmoodseku"/>
    <w:link w:val="Nadpis1"/>
    <w:uiPriority w:val="9"/>
    <w:rsid w:val="000C37D4"/>
    <w:rPr>
      <w:rFonts w:ascii="Arial" w:eastAsiaTheme="majorEastAsia" w:hAnsi="Arial" w:cstheme="majorBidi"/>
      <w:b/>
      <w:caps/>
      <w:sz w:val="24"/>
      <w:szCs w:val="32"/>
      <w:lang w:eastAsia="sk-SK"/>
    </w:rPr>
  </w:style>
  <w:style w:type="character" w:customStyle="1" w:styleId="Nadpis3Char">
    <w:name w:val="Nadpis 3 Char"/>
    <w:basedOn w:val="Predvolenpsmoodseku"/>
    <w:link w:val="Nadpis3"/>
    <w:uiPriority w:val="9"/>
    <w:rsid w:val="00A31CF7"/>
    <w:rPr>
      <w:rFonts w:ascii="Arial Narrow" w:eastAsiaTheme="majorEastAsia" w:hAnsi="Arial Narrow" w:cstheme="majorBidi"/>
      <w:b/>
      <w:sz w:val="24"/>
      <w:szCs w:val="24"/>
      <w:lang w:eastAsia="sk-SK"/>
    </w:rPr>
  </w:style>
  <w:style w:type="paragraph" w:customStyle="1" w:styleId="Normlnyodsadenie">
    <w:name w:val="Normálny+odsadenie"/>
    <w:basedOn w:val="Normlny"/>
    <w:rsid w:val="00A31CF7"/>
    <w:pPr>
      <w:ind w:firstLine="720"/>
    </w:pPr>
  </w:style>
  <w:style w:type="paragraph" w:customStyle="1" w:styleId="Zkrcenzptenadresa">
    <w:name w:val="Zkrácená zpáteční adresa"/>
    <w:basedOn w:val="Normlny"/>
    <w:rsid w:val="00A31CF7"/>
    <w:pPr>
      <w:overflowPunct w:val="0"/>
      <w:autoSpaceDE w:val="0"/>
      <w:autoSpaceDN w:val="0"/>
      <w:adjustRightInd w:val="0"/>
      <w:textAlignment w:val="baseline"/>
    </w:pPr>
    <w:rPr>
      <w:rFonts w:ascii="Times New Roman" w:hAnsi="Times New Roman"/>
      <w:lang w:eastAsia="cs-CZ"/>
    </w:rPr>
  </w:style>
  <w:style w:type="paragraph" w:customStyle="1" w:styleId="Default">
    <w:name w:val="Default"/>
    <w:rsid w:val="00A31CF7"/>
    <w:pPr>
      <w:widowControl w:val="0"/>
      <w:autoSpaceDE w:val="0"/>
      <w:autoSpaceDN w:val="0"/>
      <w:adjustRightInd w:val="0"/>
      <w:spacing w:after="0" w:line="240" w:lineRule="auto"/>
    </w:pPr>
    <w:rPr>
      <w:rFonts w:ascii="Arial" w:eastAsia="Times New Roman" w:hAnsi="Arial" w:cs="Arial"/>
      <w:color w:val="000000"/>
      <w:sz w:val="24"/>
      <w:szCs w:val="24"/>
      <w:lang w:eastAsia="sk-SK"/>
    </w:rPr>
  </w:style>
  <w:style w:type="character" w:customStyle="1" w:styleId="Nevyrieenzmienka1">
    <w:name w:val="Nevyriešená zmienka1"/>
    <w:basedOn w:val="Predvolenpsmoodseku"/>
    <w:uiPriority w:val="99"/>
    <w:semiHidden/>
    <w:unhideWhenUsed/>
    <w:rsid w:val="00A31CF7"/>
    <w:rPr>
      <w:color w:val="605E5C"/>
      <w:shd w:val="clear" w:color="auto" w:fill="E1DFDD"/>
    </w:rPr>
  </w:style>
  <w:style w:type="paragraph" w:styleId="Odsekzoznamu">
    <w:name w:val="List Paragraph"/>
    <w:basedOn w:val="Normlny"/>
    <w:uiPriority w:val="34"/>
    <w:qFormat/>
    <w:rsid w:val="00883B6C"/>
    <w:pPr>
      <w:ind w:left="720"/>
      <w:contextualSpacing/>
    </w:pPr>
  </w:style>
  <w:style w:type="character" w:customStyle="1" w:styleId="Nadpis4Char">
    <w:name w:val="Nadpis 4 Char"/>
    <w:basedOn w:val="Predvolenpsmoodseku"/>
    <w:link w:val="Nadpis4"/>
    <w:uiPriority w:val="9"/>
    <w:semiHidden/>
    <w:rsid w:val="003E66E9"/>
    <w:rPr>
      <w:rFonts w:asciiTheme="majorHAnsi" w:eastAsiaTheme="majorEastAsia" w:hAnsiTheme="majorHAnsi" w:cstheme="majorBidi"/>
      <w:i/>
      <w:iCs/>
      <w:color w:val="2F5496" w:themeColor="accent1" w:themeShade="BF"/>
      <w:sz w:val="20"/>
      <w:szCs w:val="20"/>
      <w:lang w:eastAsia="sk-SK"/>
    </w:rPr>
  </w:style>
  <w:style w:type="character" w:customStyle="1" w:styleId="Nadpis5Char">
    <w:name w:val="Nadpis 5 Char"/>
    <w:basedOn w:val="Predvolenpsmoodseku"/>
    <w:link w:val="Nadpis5"/>
    <w:uiPriority w:val="9"/>
    <w:semiHidden/>
    <w:rsid w:val="003E66E9"/>
    <w:rPr>
      <w:rFonts w:asciiTheme="majorHAnsi" w:eastAsiaTheme="majorEastAsia" w:hAnsiTheme="majorHAnsi" w:cstheme="majorBidi"/>
      <w:color w:val="2F5496" w:themeColor="accent1" w:themeShade="BF"/>
      <w:sz w:val="20"/>
      <w:szCs w:val="20"/>
      <w:lang w:eastAsia="sk-SK"/>
    </w:rPr>
  </w:style>
  <w:style w:type="character" w:customStyle="1" w:styleId="Nadpis6Char">
    <w:name w:val="Nadpis 6 Char"/>
    <w:basedOn w:val="Predvolenpsmoodseku"/>
    <w:link w:val="Nadpis6"/>
    <w:uiPriority w:val="9"/>
    <w:semiHidden/>
    <w:rsid w:val="003E66E9"/>
    <w:rPr>
      <w:rFonts w:asciiTheme="majorHAnsi" w:eastAsiaTheme="majorEastAsia" w:hAnsiTheme="majorHAnsi" w:cstheme="majorBidi"/>
      <w:color w:val="1F3763" w:themeColor="accent1" w:themeShade="7F"/>
      <w:sz w:val="20"/>
      <w:szCs w:val="20"/>
      <w:lang w:eastAsia="sk-SK"/>
    </w:rPr>
  </w:style>
  <w:style w:type="character" w:customStyle="1" w:styleId="Nadpis7Char">
    <w:name w:val="Nadpis 7 Char"/>
    <w:basedOn w:val="Predvolenpsmoodseku"/>
    <w:link w:val="Nadpis7"/>
    <w:uiPriority w:val="9"/>
    <w:semiHidden/>
    <w:rsid w:val="003E66E9"/>
    <w:rPr>
      <w:rFonts w:asciiTheme="majorHAnsi" w:eastAsiaTheme="majorEastAsia" w:hAnsiTheme="majorHAnsi" w:cstheme="majorBidi"/>
      <w:i/>
      <w:iCs/>
      <w:color w:val="1F3763" w:themeColor="accent1" w:themeShade="7F"/>
      <w:sz w:val="20"/>
      <w:szCs w:val="20"/>
      <w:lang w:eastAsia="sk-SK"/>
    </w:rPr>
  </w:style>
  <w:style w:type="character" w:customStyle="1" w:styleId="Nadpis8Char">
    <w:name w:val="Nadpis 8 Char"/>
    <w:basedOn w:val="Predvolenpsmoodseku"/>
    <w:link w:val="Nadpis8"/>
    <w:uiPriority w:val="9"/>
    <w:semiHidden/>
    <w:rsid w:val="003E66E9"/>
    <w:rPr>
      <w:rFonts w:asciiTheme="majorHAnsi" w:eastAsiaTheme="majorEastAsia" w:hAnsiTheme="majorHAnsi" w:cstheme="majorBidi"/>
      <w:color w:val="272727" w:themeColor="text1" w:themeTint="D8"/>
      <w:sz w:val="21"/>
      <w:szCs w:val="21"/>
      <w:lang w:eastAsia="sk-SK"/>
    </w:rPr>
  </w:style>
  <w:style w:type="character" w:customStyle="1" w:styleId="Nadpis9Char">
    <w:name w:val="Nadpis 9 Char"/>
    <w:basedOn w:val="Predvolenpsmoodseku"/>
    <w:link w:val="Nadpis9"/>
    <w:uiPriority w:val="9"/>
    <w:semiHidden/>
    <w:rsid w:val="003E66E9"/>
    <w:rPr>
      <w:rFonts w:asciiTheme="majorHAnsi" w:eastAsiaTheme="majorEastAsia" w:hAnsiTheme="majorHAnsi" w:cstheme="majorBidi"/>
      <w:i/>
      <w:iCs/>
      <w:color w:val="272727" w:themeColor="text1" w:themeTint="D8"/>
      <w:sz w:val="21"/>
      <w:szCs w:val="21"/>
      <w:lang w:eastAsia="sk-SK"/>
    </w:rPr>
  </w:style>
  <w:style w:type="paragraph" w:styleId="Zkladntext">
    <w:name w:val="Body Text"/>
    <w:basedOn w:val="Normlny"/>
    <w:link w:val="ZkladntextChar"/>
    <w:uiPriority w:val="99"/>
    <w:semiHidden/>
    <w:unhideWhenUsed/>
    <w:rsid w:val="00B552CF"/>
    <w:pPr>
      <w:spacing w:after="120" w:line="276" w:lineRule="auto"/>
    </w:pPr>
    <w:rPr>
      <w:rFonts w:ascii="Calibri" w:eastAsia="Calibri" w:hAnsi="Calibri"/>
      <w:sz w:val="22"/>
      <w:szCs w:val="22"/>
      <w:lang w:eastAsia="en-US"/>
    </w:rPr>
  </w:style>
  <w:style w:type="character" w:customStyle="1" w:styleId="ZkladntextChar">
    <w:name w:val="Základný text Char"/>
    <w:basedOn w:val="Predvolenpsmoodseku"/>
    <w:link w:val="Zkladntext"/>
    <w:uiPriority w:val="99"/>
    <w:semiHidden/>
    <w:rsid w:val="00B552CF"/>
    <w:rPr>
      <w:rFonts w:ascii="Calibri" w:eastAsia="Calibri" w:hAnsi="Calibri" w:cs="Times New Roman"/>
    </w:rPr>
  </w:style>
  <w:style w:type="paragraph" w:customStyle="1" w:styleId="a">
    <w:uiPriority w:val="22"/>
    <w:qFormat/>
    <w:rsid w:val="00203C43"/>
    <w:pPr>
      <w:spacing w:after="0" w:line="240" w:lineRule="auto"/>
    </w:pPr>
    <w:rPr>
      <w:rFonts w:ascii="Arial Narrow" w:eastAsia="Times New Roman" w:hAnsi="Arial Narrow" w:cs="Times New Roman"/>
      <w:sz w:val="20"/>
      <w:szCs w:val="20"/>
      <w:lang w:eastAsia="sk-SK"/>
    </w:rPr>
  </w:style>
  <w:style w:type="character" w:styleId="Vrazn">
    <w:name w:val="Strong"/>
    <w:basedOn w:val="Predvolenpsmoodseku"/>
    <w:uiPriority w:val="22"/>
    <w:qFormat/>
    <w:rsid w:val="00203C43"/>
    <w:rPr>
      <w:b/>
      <w:bCs/>
    </w:rPr>
  </w:style>
  <w:style w:type="paragraph" w:customStyle="1" w:styleId="BBSnormal">
    <w:name w:val="_BBS normal"/>
    <w:basedOn w:val="Normlny"/>
    <w:link w:val="BBSnormalChar"/>
    <w:rsid w:val="00203C43"/>
    <w:rPr>
      <w:rFonts w:ascii="Arial" w:hAnsi="Arial" w:cs="Arial"/>
      <w:sz w:val="22"/>
      <w:lang w:val="cs-CZ" w:eastAsia="cs-CZ"/>
    </w:rPr>
  </w:style>
  <w:style w:type="character" w:customStyle="1" w:styleId="BBSnormalChar">
    <w:name w:val="_BBS normal Char"/>
    <w:link w:val="BBSnormal"/>
    <w:rsid w:val="00203C43"/>
    <w:rPr>
      <w:rFonts w:ascii="Arial" w:eastAsia="Times New Roman" w:hAnsi="Arial" w:cs="Arial"/>
      <w:szCs w:val="20"/>
      <w:lang w:val="cs-CZ" w:eastAsia="cs-CZ"/>
    </w:rPr>
  </w:style>
  <w:style w:type="paragraph" w:styleId="Normlnywebov">
    <w:name w:val="Normal (Web)"/>
    <w:basedOn w:val="Normlny"/>
    <w:uiPriority w:val="99"/>
    <w:rsid w:val="000D2FE2"/>
    <w:pPr>
      <w:spacing w:before="144" w:after="144"/>
    </w:pPr>
    <w:rPr>
      <w:rFonts w:ascii="Arial Unicode MS" w:eastAsia="Arial Unicode MS" w:hAnsi="Arial Unicode MS" w:cs="Arial Unicode MS"/>
      <w:color w:val="000080"/>
      <w:sz w:val="24"/>
      <w:szCs w:val="24"/>
    </w:rPr>
  </w:style>
  <w:style w:type="paragraph" w:customStyle="1" w:styleId="a0">
    <w:uiPriority w:val="22"/>
    <w:qFormat/>
    <w:rsid w:val="00532BE7"/>
    <w:pPr>
      <w:spacing w:after="0" w:line="240" w:lineRule="auto"/>
    </w:pPr>
    <w:rPr>
      <w:rFonts w:ascii="Arial Narrow" w:eastAsia="Times New Roman" w:hAnsi="Arial Narrow" w:cs="Times New Roman"/>
      <w:sz w:val="20"/>
      <w:szCs w:val="20"/>
      <w:lang w:eastAsia="sk-SK"/>
    </w:rPr>
  </w:style>
  <w:style w:type="paragraph" w:customStyle="1" w:styleId="CDBlack">
    <w:name w:val="CD Black"/>
    <w:basedOn w:val="Normlny"/>
    <w:rsid w:val="007724BE"/>
    <w:pPr>
      <w:tabs>
        <w:tab w:val="left" w:pos="11050"/>
      </w:tabs>
      <w:ind w:left="680"/>
    </w:pPr>
    <w:rPr>
      <w:rFonts w:ascii="Tahoma" w:hAnsi="Tahoma" w:cs="Arial"/>
      <w:bCs/>
      <w:sz w:val="18"/>
      <w:szCs w:val="16"/>
      <w:lang w:eastAsia="ar-SA"/>
    </w:rPr>
  </w:style>
  <w:style w:type="paragraph" w:customStyle="1" w:styleId="BodyText31">
    <w:name w:val="Body Text 31"/>
    <w:basedOn w:val="Normlny"/>
    <w:uiPriority w:val="99"/>
    <w:rsid w:val="007724BE"/>
    <w:pPr>
      <w:widowControl w:val="0"/>
      <w:overflowPunct w:val="0"/>
      <w:autoSpaceDE w:val="0"/>
      <w:autoSpaceDN w:val="0"/>
      <w:adjustRightInd w:val="0"/>
      <w:jc w:val="left"/>
    </w:pPr>
    <w:rPr>
      <w:rFonts w:ascii="Times New Roman" w:hAnsi="Times New Roman"/>
      <w:sz w:val="24"/>
      <w:lang w:val="cs-CZ"/>
    </w:rPr>
  </w:style>
  <w:style w:type="paragraph" w:styleId="Zarkazkladnhotextu">
    <w:name w:val="Body Text Indent"/>
    <w:basedOn w:val="Normlny"/>
    <w:link w:val="ZarkazkladnhotextuChar"/>
    <w:uiPriority w:val="99"/>
    <w:semiHidden/>
    <w:unhideWhenUsed/>
    <w:rsid w:val="00CA3974"/>
    <w:pPr>
      <w:spacing w:after="120"/>
      <w:ind w:left="283"/>
    </w:pPr>
  </w:style>
  <w:style w:type="character" w:customStyle="1" w:styleId="ZarkazkladnhotextuChar">
    <w:name w:val="Zarážka základného textu Char"/>
    <w:basedOn w:val="Predvolenpsmoodseku"/>
    <w:link w:val="Zarkazkladnhotextu"/>
    <w:uiPriority w:val="99"/>
    <w:semiHidden/>
    <w:rsid w:val="00CA3974"/>
    <w:rPr>
      <w:rFonts w:ascii="Arial Narrow" w:eastAsia="Times New Roman" w:hAnsi="Arial Narrow" w:cs="Times New Roman"/>
      <w:sz w:val="20"/>
      <w:szCs w:val="20"/>
      <w:lang w:eastAsia="sk-SK"/>
    </w:rPr>
  </w:style>
  <w:style w:type="character" w:customStyle="1" w:styleId="CDBlueCharChar">
    <w:name w:val="CD Blue Char Char"/>
    <w:link w:val="CDBlue"/>
    <w:rsid w:val="00CA3974"/>
    <w:rPr>
      <w:rFonts w:ascii="Tahoma" w:hAnsi="Tahoma" w:cs="Arial"/>
      <w:bCs/>
      <w:color w:val="3366FF"/>
      <w:sz w:val="18"/>
      <w:szCs w:val="16"/>
      <w:lang w:eastAsia="ar-SA"/>
    </w:rPr>
  </w:style>
  <w:style w:type="paragraph" w:customStyle="1" w:styleId="CDBlue">
    <w:name w:val="CD Blue"/>
    <w:basedOn w:val="CDBlack"/>
    <w:link w:val="CDBlueCharChar"/>
    <w:rsid w:val="00CA3974"/>
    <w:pPr>
      <w:tabs>
        <w:tab w:val="clear" w:pos="11050"/>
        <w:tab w:val="left" w:pos="170"/>
      </w:tabs>
    </w:pPr>
    <w:rPr>
      <w:rFonts w:eastAsiaTheme="minorHAnsi"/>
      <w:color w:val="3366FF"/>
    </w:rPr>
  </w:style>
  <w:style w:type="paragraph" w:customStyle="1" w:styleId="BodyTextTable">
    <w:name w:val="Body Text Table"/>
    <w:basedOn w:val="Normlny"/>
    <w:rsid w:val="00CA3974"/>
    <w:pPr>
      <w:tabs>
        <w:tab w:val="left" w:pos="5670"/>
        <w:tab w:val="left" w:pos="7938"/>
      </w:tabs>
      <w:overflowPunct w:val="0"/>
      <w:autoSpaceDE w:val="0"/>
      <w:autoSpaceDN w:val="0"/>
      <w:adjustRightInd w:val="0"/>
      <w:textAlignment w:val="baseline"/>
    </w:pPr>
    <w:rPr>
      <w:rFonts w:ascii="Calibri" w:hAnsi="Calibri"/>
      <w:sz w:val="18"/>
      <w:lang w:val="en-CA" w:eastAsia="en-US"/>
    </w:rPr>
  </w:style>
  <w:style w:type="paragraph" w:customStyle="1" w:styleId="Texttabulky">
    <w:name w:val="Text tabulky"/>
    <w:qFormat/>
    <w:rsid w:val="00542199"/>
    <w:pPr>
      <w:widowControl w:val="0"/>
      <w:spacing w:after="0" w:line="240" w:lineRule="auto"/>
      <w:ind w:left="56"/>
      <w:jc w:val="both"/>
    </w:pPr>
    <w:rPr>
      <w:rFonts w:ascii="Times New Roman" w:eastAsia="Times New Roman" w:hAnsi="Times New Roman" w:cs="Times New Roman"/>
      <w:color w:val="000000"/>
      <w:sz w:val="18"/>
      <w:szCs w:val="20"/>
      <w:lang w:val="cs-CZ"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37907">
      <w:bodyDiv w:val="1"/>
      <w:marLeft w:val="0"/>
      <w:marRight w:val="0"/>
      <w:marTop w:val="0"/>
      <w:marBottom w:val="0"/>
      <w:divBdr>
        <w:top w:val="none" w:sz="0" w:space="0" w:color="auto"/>
        <w:left w:val="none" w:sz="0" w:space="0" w:color="auto"/>
        <w:bottom w:val="none" w:sz="0" w:space="0" w:color="auto"/>
        <w:right w:val="none" w:sz="0" w:space="0" w:color="auto"/>
      </w:divBdr>
    </w:div>
    <w:div w:id="918753221">
      <w:bodyDiv w:val="1"/>
      <w:marLeft w:val="0"/>
      <w:marRight w:val="0"/>
      <w:marTop w:val="0"/>
      <w:marBottom w:val="0"/>
      <w:divBdr>
        <w:top w:val="none" w:sz="0" w:space="0" w:color="auto"/>
        <w:left w:val="none" w:sz="0" w:space="0" w:color="auto"/>
        <w:bottom w:val="none" w:sz="0" w:space="0" w:color="auto"/>
        <w:right w:val="none" w:sz="0" w:space="0" w:color="auto"/>
      </w:divBdr>
    </w:div>
    <w:div w:id="1030954557">
      <w:bodyDiv w:val="1"/>
      <w:marLeft w:val="0"/>
      <w:marRight w:val="0"/>
      <w:marTop w:val="0"/>
      <w:marBottom w:val="0"/>
      <w:divBdr>
        <w:top w:val="none" w:sz="0" w:space="0" w:color="auto"/>
        <w:left w:val="none" w:sz="0" w:space="0" w:color="auto"/>
        <w:bottom w:val="none" w:sz="0" w:space="0" w:color="auto"/>
        <w:right w:val="none" w:sz="0" w:space="0" w:color="auto"/>
      </w:divBdr>
    </w:div>
    <w:div w:id="1452237502">
      <w:bodyDiv w:val="1"/>
      <w:marLeft w:val="0"/>
      <w:marRight w:val="0"/>
      <w:marTop w:val="0"/>
      <w:marBottom w:val="0"/>
      <w:divBdr>
        <w:top w:val="none" w:sz="0" w:space="0" w:color="auto"/>
        <w:left w:val="none" w:sz="0" w:space="0" w:color="auto"/>
        <w:bottom w:val="none" w:sz="0" w:space="0" w:color="auto"/>
        <w:right w:val="none" w:sz="0" w:space="0" w:color="auto"/>
      </w:divBdr>
    </w:div>
    <w:div w:id="1829393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emf"/><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4.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A5B50-3B3F-4955-A773-016E04CBA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10</Pages>
  <Words>4510</Words>
  <Characters>25707</Characters>
  <Application>Microsoft Office Word</Application>
  <DocSecurity>0</DocSecurity>
  <Lines>214</Lines>
  <Paragraphs>60</Paragraphs>
  <ScaleCrop>false</ScaleCrop>
  <HeadingPairs>
    <vt:vector size="2" baseType="variant">
      <vt:variant>
        <vt:lpstr>Názov</vt:lpstr>
      </vt:variant>
      <vt:variant>
        <vt:i4>1</vt:i4>
      </vt:variant>
    </vt:vector>
  </HeadingPairs>
  <TitlesOfParts>
    <vt:vector size="1" baseType="lpstr">
      <vt:lpstr/>
    </vt:vector>
  </TitlesOfParts>
  <Company>HP Inc.</Company>
  <LinksUpToDate>false</LinksUpToDate>
  <CharactersWithSpaces>30157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Modranský</dc:creator>
  <cp:lastModifiedBy>Peter Modransky</cp:lastModifiedBy>
  <cp:revision>19</cp:revision>
  <cp:lastPrinted>2024-05-30T07:08:00Z</cp:lastPrinted>
  <dcterms:created xsi:type="dcterms:W3CDTF">2023-12-14T12:53:00Z</dcterms:created>
  <dcterms:modified xsi:type="dcterms:W3CDTF">2024-05-30T07:08:00Z</dcterms:modified>
</cp:coreProperties>
</file>